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4A6A0A" w14:textId="277AEA41" w:rsidR="00461EA0" w:rsidRPr="007309AE" w:rsidRDefault="00461EA0" w:rsidP="00AD348B"/>
    <w:tbl>
      <w:tblPr>
        <w:tblW w:w="9540" w:type="dxa"/>
        <w:tblInd w:w="-420" w:type="dxa"/>
        <w:tblBorders>
          <w:top w:val="thinThickThinSmallGap" w:sz="24" w:space="0" w:color="auto"/>
          <w:left w:val="thinThickThinSmallGap" w:sz="24" w:space="0" w:color="auto"/>
          <w:bottom w:val="thinThickThinSmallGap" w:sz="24" w:space="0" w:color="auto"/>
          <w:right w:val="thinThickThinSmallGap" w:sz="24" w:space="0" w:color="auto"/>
        </w:tblBorders>
        <w:tblLook w:val="00A0" w:firstRow="1" w:lastRow="0" w:firstColumn="1" w:lastColumn="0" w:noHBand="0" w:noVBand="0"/>
      </w:tblPr>
      <w:tblGrid>
        <w:gridCol w:w="9540"/>
      </w:tblGrid>
      <w:tr w:rsidR="00461EA0" w:rsidRPr="007309AE" w14:paraId="4B83430B" w14:textId="77777777" w:rsidTr="007F64A5">
        <w:trPr>
          <w:trHeight w:val="27"/>
        </w:trPr>
        <w:tc>
          <w:tcPr>
            <w:tcW w:w="9540" w:type="dxa"/>
          </w:tcPr>
          <w:p w14:paraId="61D2CFB5" w14:textId="77777777" w:rsidR="00461EA0" w:rsidRPr="007309AE" w:rsidRDefault="00461EA0" w:rsidP="005E3A72">
            <w:pPr>
              <w:suppressLineNumbers/>
              <w:rPr>
                <w:b/>
              </w:rPr>
            </w:pPr>
            <w:r w:rsidRPr="007309AE">
              <w:rPr>
                <w:b/>
              </w:rPr>
              <w:t xml:space="preserve">NAME: </w:t>
            </w:r>
          </w:p>
          <w:p w14:paraId="6F7736EE" w14:textId="5E14F902" w:rsidR="00461EA0" w:rsidRPr="007309AE" w:rsidRDefault="008D7408" w:rsidP="005E3A72">
            <w:pPr>
              <w:suppressLineNumbers/>
            </w:pPr>
            <w:r w:rsidRPr="007309AE">
              <w:rPr>
                <w:b/>
              </w:rPr>
              <w:t>EXAM ROOM</w:t>
            </w:r>
            <w:r w:rsidR="00461EA0" w:rsidRPr="007309AE">
              <w:rPr>
                <w:b/>
              </w:rPr>
              <w:t xml:space="preserve">:                                                                      </w:t>
            </w:r>
            <w:r w:rsidR="002F6312" w:rsidRPr="007309AE">
              <w:rPr>
                <w:b/>
              </w:rPr>
              <w:t xml:space="preserve">                       </w:t>
            </w:r>
            <w:r w:rsidR="00C90D20" w:rsidRPr="007309AE">
              <w:rPr>
                <w:b/>
              </w:rPr>
              <w:t xml:space="preserve">       </w:t>
            </w:r>
            <w:r w:rsidRPr="007309AE">
              <w:rPr>
                <w:b/>
              </w:rPr>
              <w:t xml:space="preserve">             </w:t>
            </w:r>
            <w:r w:rsidR="00C90D20" w:rsidRPr="007309AE">
              <w:rPr>
                <w:b/>
              </w:rPr>
              <w:t xml:space="preserve">       </w:t>
            </w:r>
            <w:r w:rsidR="002F6312" w:rsidRPr="007309AE">
              <w:rPr>
                <w:b/>
              </w:rPr>
              <w:t xml:space="preserve"> </w:t>
            </w:r>
            <w:r w:rsidRPr="007309AE">
              <w:rPr>
                <w:b/>
              </w:rPr>
              <w:t xml:space="preserve">Time: </w:t>
            </w:r>
            <w:r w:rsidR="00FE77C6">
              <w:rPr>
                <w:b/>
              </w:rPr>
              <w:t>8</w:t>
            </w:r>
            <w:r w:rsidR="002F6312" w:rsidRPr="007309AE">
              <w:rPr>
                <w:b/>
              </w:rPr>
              <w:t>0 minutes</w:t>
            </w:r>
            <w:r w:rsidR="00461EA0" w:rsidRPr="007309AE">
              <w:t xml:space="preserve">              </w:t>
            </w:r>
          </w:p>
        </w:tc>
      </w:tr>
    </w:tbl>
    <w:p w14:paraId="659203F5" w14:textId="4AFA5371" w:rsidR="007F64A5" w:rsidRDefault="007F64A5" w:rsidP="007F64A5">
      <w:pPr>
        <w:spacing w:after="160" w:line="259" w:lineRule="auto"/>
        <w:ind w:left="-360"/>
        <w:rPr>
          <w:rFonts w:asciiTheme="majorHAnsi" w:eastAsiaTheme="minorHAnsi" w:hAnsiTheme="majorHAnsi"/>
        </w:rPr>
      </w:pPr>
      <w:r>
        <w:rPr>
          <w:rFonts w:asciiTheme="majorHAnsi" w:hAnsiTheme="majorHAnsi"/>
          <w:b/>
        </w:rPr>
        <w:t xml:space="preserve">READING </w:t>
      </w:r>
      <w:r w:rsidR="00FE77C6">
        <w:rPr>
          <w:rFonts w:asciiTheme="majorHAnsi" w:hAnsiTheme="majorHAnsi"/>
          <w:b/>
        </w:rPr>
        <w:t>1</w:t>
      </w:r>
      <w:r w:rsidRPr="007F7D9D">
        <w:rPr>
          <w:rFonts w:asciiTheme="majorHAnsi" w:hAnsiTheme="majorHAnsi"/>
        </w:rPr>
        <w:t xml:space="preserve"> (15 points)</w:t>
      </w:r>
    </w:p>
    <w:p w14:paraId="6232A836" w14:textId="6B451BE7" w:rsidR="007F64A5" w:rsidRPr="0041707F" w:rsidRDefault="007F64A5" w:rsidP="007F64A5">
      <w:pPr>
        <w:spacing w:after="160" w:line="259" w:lineRule="auto"/>
        <w:ind w:left="-360" w:right="-357"/>
        <w:jc w:val="both"/>
        <w:rPr>
          <w:rFonts w:asciiTheme="majorHAnsi" w:eastAsiaTheme="minorHAnsi" w:hAnsiTheme="majorHAnsi"/>
        </w:rPr>
      </w:pPr>
      <w:r w:rsidRPr="0041707F">
        <w:t xml:space="preserve">A </w:t>
      </w:r>
      <w:r w:rsidRPr="0041707F">
        <w:tab/>
        <w:t>Over the last several decades, major</w:t>
      </w:r>
      <w:r w:rsidR="000579B7" w:rsidRPr="0041707F">
        <w:t xml:space="preserve"> changes have happened</w:t>
      </w:r>
      <w:r w:rsidRPr="0041707F">
        <w:t xml:space="preserve"> in much of the workplace. Budgets have been cut, workers have lost their occupations, so fewer employees have had to carry out the same amount of work. As a result of such changes, the pace of work is faster than it did in the past and now, more and more workers feel under pressure.  Moreover, controlling the volume of work workers do has become ineffective, as well. A worker who says ‘NO’ to more work can be seen as someone who is not a team player. At worst, saying NO can be viewed by an employer as unacceptable, and may even cause </w:t>
      </w:r>
      <w:r w:rsidR="00AA6E9A" w:rsidRPr="0041707F">
        <w:t xml:space="preserve">a worker to lose a </w:t>
      </w:r>
      <w:r w:rsidRPr="0041707F">
        <w:t xml:space="preserve">job. In addition to this, setting clear boundaries between work and personal time has become, for many, impossible. Workers cannot find a work–life balance as a consequence of ‘constant connectivity’. They are frequently expected by their employers to check their email at work </w:t>
      </w:r>
      <w:r w:rsidR="009E38E0" w:rsidRPr="0041707F">
        <w:t>and at home. E</w:t>
      </w:r>
      <w:r w:rsidRPr="0041707F">
        <w:t xml:space="preserve">mployers would like to reach them at any time of the day or night, including </w:t>
      </w:r>
      <w:r w:rsidR="00BC0F0F">
        <w:t>holiday</w:t>
      </w:r>
      <w:r w:rsidRPr="0041707F">
        <w:t>. This results in even greater stress on employees. Eventually, the volume and pace of work b</w:t>
      </w:r>
      <w:r w:rsidR="00AA6E9A" w:rsidRPr="0041707F">
        <w:t>reak down many workers</w:t>
      </w:r>
      <w:r w:rsidRPr="0041707F">
        <w:t xml:space="preserve"> and they end up with suffering from career burnout.</w:t>
      </w:r>
    </w:p>
    <w:p w14:paraId="0E817637" w14:textId="5E4D8BD3" w:rsidR="007C1B5B" w:rsidRDefault="007F64A5" w:rsidP="007C1B5B">
      <w:pPr>
        <w:ind w:left="-360" w:right="-361"/>
        <w:jc w:val="both"/>
      </w:pPr>
      <w:r>
        <w:t xml:space="preserve">B </w:t>
      </w:r>
      <w:r>
        <w:tab/>
      </w:r>
      <w:r w:rsidRPr="005F4ED3">
        <w:t>Defined as “</w:t>
      </w:r>
      <w:r w:rsidRPr="0071749E">
        <w:rPr>
          <w:rStyle w:val="ilfuvd"/>
          <w:rFonts w:cs="Arial"/>
          <w:i/>
          <w:color w:val="222222"/>
          <w:shd w:val="clear" w:color="auto" w:fill="FFFFFF"/>
        </w:rPr>
        <w:t>a special type of </w:t>
      </w:r>
      <w:r w:rsidRPr="0071749E">
        <w:rPr>
          <w:rStyle w:val="ilfuvd"/>
          <w:rFonts w:cs="Arial"/>
          <w:bCs/>
          <w:i/>
          <w:color w:val="222222"/>
          <w:shd w:val="clear" w:color="auto" w:fill="FFFFFF"/>
        </w:rPr>
        <w:t>work</w:t>
      </w:r>
      <w:r w:rsidRPr="0071749E">
        <w:rPr>
          <w:rStyle w:val="ilfuvd"/>
          <w:rFonts w:cs="Arial"/>
          <w:i/>
          <w:color w:val="222222"/>
          <w:shd w:val="clear" w:color="auto" w:fill="FFFFFF"/>
        </w:rPr>
        <w:t>-related stress</w:t>
      </w:r>
      <w:r>
        <w:rPr>
          <w:rStyle w:val="ilfuvd"/>
          <w:rFonts w:cs="Arial"/>
          <w:color w:val="222222"/>
          <w:shd w:val="clear" w:color="auto" w:fill="FFFFFF"/>
        </w:rPr>
        <w:t>”</w:t>
      </w:r>
      <w:r w:rsidRPr="005F4ED3">
        <w:rPr>
          <w:rStyle w:val="ilfuvd"/>
          <w:rFonts w:cs="Arial"/>
          <w:color w:val="222222"/>
          <w:shd w:val="clear" w:color="auto" w:fill="FFFFFF"/>
        </w:rPr>
        <w:t xml:space="preserve">, </w:t>
      </w:r>
      <w:r>
        <w:rPr>
          <w:rStyle w:val="ilfuvd"/>
          <w:rFonts w:cs="Arial"/>
          <w:color w:val="222222"/>
          <w:shd w:val="clear" w:color="auto" w:fill="FFFFFF"/>
        </w:rPr>
        <w:t xml:space="preserve">career </w:t>
      </w:r>
      <w:r w:rsidRPr="005F4ED3">
        <w:rPr>
          <w:rStyle w:val="ilfuvd"/>
          <w:rFonts w:cs="Arial"/>
          <w:color w:val="222222"/>
          <w:shd w:val="clear" w:color="auto" w:fill="FFFFFF"/>
        </w:rPr>
        <w:t xml:space="preserve">burnout </w:t>
      </w:r>
      <w:r>
        <w:t xml:space="preserve">has been coined by </w:t>
      </w:r>
      <w:r w:rsidRPr="005F4ED3">
        <w:t xml:space="preserve">two American human resource professors, Christina Maslach and </w:t>
      </w:r>
      <w:r>
        <w:t xml:space="preserve">Susan </w:t>
      </w:r>
      <w:r w:rsidRPr="005F4ED3">
        <w:t>Ja</w:t>
      </w:r>
      <w:r>
        <w:t xml:space="preserve">ckson.  Doing extensive research on </w:t>
      </w:r>
      <w:r w:rsidRPr="005F4ED3">
        <w:t>various employee groups such as day care workers, mental health</w:t>
      </w:r>
      <w:r>
        <w:t xml:space="preserve"> staff, </w:t>
      </w:r>
      <w:r w:rsidRPr="005F4ED3">
        <w:t>police offi</w:t>
      </w:r>
      <w:r w:rsidR="00D12CD9">
        <w:t>cers, and educators</w:t>
      </w:r>
      <w:r>
        <w:t xml:space="preserve">, </w:t>
      </w:r>
      <w:r w:rsidRPr="005F4ED3">
        <w:t>Maslach and Ja</w:t>
      </w:r>
      <w:r>
        <w:t xml:space="preserve">ckson have come up with three dimensional model for the concept of career burnout. These are </w:t>
      </w:r>
      <w:r w:rsidRPr="005F4ED3">
        <w:t>exhaustion</w:t>
      </w:r>
      <w:r>
        <w:t>, cynicism</w:t>
      </w:r>
      <w:r w:rsidRPr="005F4ED3">
        <w:t>, an</w:t>
      </w:r>
      <w:r>
        <w:t>d sense of ineffectiveness.</w:t>
      </w:r>
      <w:r w:rsidR="00AA6E9A">
        <w:t xml:space="preserve"> A</w:t>
      </w:r>
      <w:r w:rsidR="009E38E0">
        <w:t xml:space="preserve"> worker with career burnout </w:t>
      </w:r>
      <w:r w:rsidR="00AA6E9A">
        <w:t>experience at least one of these dimensions.</w:t>
      </w:r>
      <w:r>
        <w:t xml:space="preserve"> The first dimension, </w:t>
      </w:r>
      <w:r w:rsidRPr="0096586E">
        <w:t>exhaustion</w:t>
      </w:r>
      <w:r>
        <w:t>,</w:t>
      </w:r>
      <w:r w:rsidRPr="0096586E">
        <w:t xml:space="preserve"> is often </w:t>
      </w:r>
      <w:r w:rsidR="00A85A58">
        <w:t>accompanied by a general tiredness</w:t>
      </w:r>
      <w:r w:rsidRPr="0096586E">
        <w:t>, the inability to sleep properly at night, physical</w:t>
      </w:r>
      <w:r>
        <w:t xml:space="preserve"> slowness</w:t>
      </w:r>
      <w:r w:rsidR="00A85A58">
        <w:t xml:space="preserve">, and several </w:t>
      </w:r>
      <w:r w:rsidRPr="0096586E">
        <w:t xml:space="preserve">symptoms </w:t>
      </w:r>
      <w:r w:rsidR="00D12CD9">
        <w:t xml:space="preserve">including </w:t>
      </w:r>
      <w:r w:rsidR="00D12CD9" w:rsidRPr="003E3F45">
        <w:t>stomach problems,</w:t>
      </w:r>
      <w:r w:rsidR="00D12CD9">
        <w:t xml:space="preserve"> </w:t>
      </w:r>
      <w:r w:rsidRPr="0096586E">
        <w:t xml:space="preserve">and headaches. </w:t>
      </w:r>
      <w:r>
        <w:t xml:space="preserve">The second dimension, cynicism, is related to employees’ </w:t>
      </w:r>
      <w:r w:rsidR="009E38E0" w:rsidRPr="003E3F45">
        <w:t xml:space="preserve">negative </w:t>
      </w:r>
      <w:r w:rsidRPr="003E3F45">
        <w:t>feelings</w:t>
      </w:r>
      <w:r w:rsidRPr="0096586E">
        <w:t xml:space="preserve"> towards the reci</w:t>
      </w:r>
      <w:r>
        <w:t xml:space="preserve">pients of their services such as </w:t>
      </w:r>
      <w:r w:rsidRPr="0096586E">
        <w:t>cl</w:t>
      </w:r>
      <w:r>
        <w:t>ients, patients and students, etc</w:t>
      </w:r>
      <w:r w:rsidRPr="0096586E">
        <w:t xml:space="preserve">. </w:t>
      </w:r>
      <w:r>
        <w:t xml:space="preserve">The third one, </w:t>
      </w:r>
      <w:r w:rsidRPr="003E3F45">
        <w:t>sense of</w:t>
      </w:r>
      <w:r w:rsidRPr="0041707F">
        <w:rPr>
          <w:u w:val="single"/>
        </w:rPr>
        <w:t xml:space="preserve"> </w:t>
      </w:r>
      <w:r w:rsidRPr="003E3F45">
        <w:t>ineffectiveness,</w:t>
      </w:r>
      <w:r>
        <w:t xml:space="preserve"> involves a </w:t>
      </w:r>
      <w:r w:rsidRPr="0096586E">
        <w:t>tendency to evaluate oneself n</w:t>
      </w:r>
      <w:r>
        <w:t>egatively.</w:t>
      </w:r>
      <w:r w:rsidR="00E81D7E">
        <w:t xml:space="preserve"> This causes workers to</w:t>
      </w:r>
      <w:r>
        <w:t xml:space="preserve"> </w:t>
      </w:r>
      <w:r w:rsidRPr="0096586E">
        <w:t xml:space="preserve">have </w:t>
      </w:r>
      <w:r>
        <w:t>doubts about their self- worth and t</w:t>
      </w:r>
      <w:r w:rsidRPr="0096586E">
        <w:t xml:space="preserve">heir accomplishments </w:t>
      </w:r>
      <w:r>
        <w:t xml:space="preserve">seem </w:t>
      </w:r>
      <w:r w:rsidR="00BC0F0F">
        <w:t>unimportant</w:t>
      </w:r>
      <w:r>
        <w:t xml:space="preserve"> to them. </w:t>
      </w:r>
    </w:p>
    <w:p w14:paraId="0EF09324" w14:textId="77777777" w:rsidR="007C1B5B" w:rsidRPr="007C1B5B" w:rsidRDefault="007C1B5B" w:rsidP="007C1B5B">
      <w:pPr>
        <w:ind w:left="-360" w:right="-361"/>
        <w:jc w:val="both"/>
      </w:pPr>
    </w:p>
    <w:p w14:paraId="17A0DCF2" w14:textId="74D60BCE" w:rsidR="007C1B5B" w:rsidRPr="00EF2CDC" w:rsidRDefault="00D12CD9" w:rsidP="007C1B5B">
      <w:pPr>
        <w:ind w:left="-360" w:right="-361"/>
        <w:jc w:val="both"/>
        <w:rPr>
          <w:rFonts w:eastAsia="Times New Roman" w:cs="Times New Roman"/>
          <w:color w:val="222222"/>
        </w:rPr>
      </w:pPr>
      <w:r>
        <w:t xml:space="preserve">C </w:t>
      </w:r>
      <w:r>
        <w:tab/>
        <w:t>Additionally, burn</w:t>
      </w:r>
      <w:r w:rsidR="007C1B5B" w:rsidRPr="00EF2CDC">
        <w:t xml:space="preserve">out workers, in general, go through adverse experiences. Underlined by Contenta in his book called </w:t>
      </w:r>
      <w:r w:rsidR="007C1B5B" w:rsidRPr="00EF2CDC">
        <w:rPr>
          <w:i/>
        </w:rPr>
        <w:t>The Consequences of Burnout on Employees,</w:t>
      </w:r>
      <w:r w:rsidR="007C1B5B" w:rsidRPr="00EF2CDC">
        <w:t xml:space="preserve"> these employees often become unrecognizable to their colleague</w:t>
      </w:r>
      <w:r>
        <w:t xml:space="preserve">s, particularly as they limit their </w:t>
      </w:r>
      <w:r w:rsidR="007C1B5B" w:rsidRPr="00EF2CDC">
        <w:t>social and other interactions. Their behavio</w:t>
      </w:r>
      <w:r>
        <w:t>r also changes. They may show</w:t>
      </w:r>
      <w:r w:rsidR="007C1B5B" w:rsidRPr="00EF2CDC">
        <w:t xml:space="preserve"> signs of depression or anger, and may turn to drugs or alcohol or employ other dysfunctional coping behaviors in an effort to deal with the stress. In line with what Contenta has mentioned in his work, some other research has revealed a correlation between burnout and various marital and family problems. </w:t>
      </w:r>
      <w:r w:rsidR="007C1B5B">
        <w:t>Moreover, i</w:t>
      </w:r>
      <w:r w:rsidR="007C1B5B" w:rsidRPr="00EF2CDC">
        <w:t>n another work of Contenta with his colleague, Leibzing, it is also underscored that stress and</w:t>
      </w:r>
      <w:r>
        <w:t xml:space="preserve"> burnout may cause </w:t>
      </w:r>
      <w:r w:rsidR="007C1B5B" w:rsidRPr="00EF2CDC">
        <w:t xml:space="preserve">memory loss, and the shrinking of neurons in the brain. Referring to </w:t>
      </w:r>
      <w:hyperlink r:id="rId8" w:tgtFrame="_blank" w:history="1">
        <w:r w:rsidR="007C1B5B" w:rsidRPr="00EF2CDC">
          <w:rPr>
            <w:rFonts w:eastAsia="Times New Roman" w:cs="Times New Roman"/>
            <w:color w:val="222222"/>
          </w:rPr>
          <w:t>one study</w:t>
        </w:r>
      </w:hyperlink>
      <w:r w:rsidR="00FF0CA8">
        <w:rPr>
          <w:rFonts w:eastAsia="Times New Roman" w:cs="Times New Roman"/>
          <w:color w:val="222222"/>
        </w:rPr>
        <w:t> </w:t>
      </w:r>
      <w:r w:rsidR="007C1B5B" w:rsidRPr="00EF2CDC">
        <w:rPr>
          <w:rFonts w:eastAsia="Times New Roman" w:cs="Times New Roman"/>
          <w:color w:val="222222"/>
        </w:rPr>
        <w:t xml:space="preserve">among burnout sufferers, these two researchers highlight that </w:t>
      </w:r>
      <w:r>
        <w:rPr>
          <w:rFonts w:eastAsia="Times New Roman" w:cs="Times New Roman"/>
          <w:color w:val="222222"/>
        </w:rPr>
        <w:t>____________________</w:t>
      </w:r>
      <w:r w:rsidR="009E38E0">
        <w:rPr>
          <w:rFonts w:eastAsia="Times New Roman" w:cs="Times New Roman"/>
          <w:color w:val="222222"/>
        </w:rPr>
        <w:t>_____</w:t>
      </w:r>
      <w:r w:rsidR="00B757E5">
        <w:rPr>
          <w:rFonts w:eastAsia="Times New Roman" w:cs="Times New Roman"/>
          <w:color w:val="222222"/>
        </w:rPr>
        <w:t>_____________</w:t>
      </w:r>
      <w:r w:rsidR="007C1B5B">
        <w:rPr>
          <w:rFonts w:eastAsia="Times New Roman" w:cs="Times New Roman"/>
          <w:color w:val="222222"/>
        </w:rPr>
        <w:t>_.  A</w:t>
      </w:r>
      <w:r w:rsidR="007C1B5B" w:rsidRPr="00EF2CDC">
        <w:rPr>
          <w:rFonts w:eastAsia="Times New Roman" w:cs="Times New Roman"/>
          <w:color w:val="222222"/>
        </w:rPr>
        <w:t>s a part of the natural aging pr</w:t>
      </w:r>
      <w:r w:rsidR="007C1B5B">
        <w:rPr>
          <w:rFonts w:eastAsia="Times New Roman" w:cs="Times New Roman"/>
          <w:color w:val="222222"/>
        </w:rPr>
        <w:t>ocess, this part normally gets smaller</w:t>
      </w:r>
      <w:r w:rsidR="007C1B5B" w:rsidRPr="00EF2CDC">
        <w:rPr>
          <w:rFonts w:eastAsia="Times New Roman" w:cs="Times New Roman"/>
          <w:color w:val="222222"/>
        </w:rPr>
        <w:t xml:space="preserve"> </w:t>
      </w:r>
      <w:r w:rsidR="007C1B5B">
        <w:rPr>
          <w:rFonts w:eastAsia="Times New Roman" w:cs="Times New Roman"/>
          <w:color w:val="222222"/>
        </w:rPr>
        <w:t xml:space="preserve">but this </w:t>
      </w:r>
      <w:r w:rsidR="00B757E5">
        <w:rPr>
          <w:rFonts w:eastAsia="Times New Roman" w:cs="Times New Roman"/>
          <w:color w:val="222222"/>
        </w:rPr>
        <w:t>effect is more common</w:t>
      </w:r>
      <w:r w:rsidR="007C1B5B" w:rsidRPr="00EF2CDC">
        <w:rPr>
          <w:rFonts w:eastAsia="Times New Roman" w:cs="Times New Roman"/>
          <w:color w:val="222222"/>
        </w:rPr>
        <w:t xml:space="preserve"> in participants who experience burnout.</w:t>
      </w:r>
    </w:p>
    <w:p w14:paraId="69869E8C" w14:textId="77777777" w:rsidR="007F64A5" w:rsidRDefault="007F64A5" w:rsidP="007F64A5">
      <w:pPr>
        <w:ind w:left="-360" w:right="-361"/>
        <w:jc w:val="both"/>
      </w:pPr>
    </w:p>
    <w:p w14:paraId="499724AE" w14:textId="58121EBA" w:rsidR="007F64A5" w:rsidRDefault="007F64A5" w:rsidP="00FF0CA8">
      <w:pPr>
        <w:ind w:left="-360" w:right="-361"/>
        <w:jc w:val="both"/>
      </w:pPr>
      <w:r>
        <w:t>D</w:t>
      </w:r>
      <w:r>
        <w:tab/>
        <w:t xml:space="preserve">So, what are the major </w:t>
      </w:r>
      <w:r w:rsidRPr="005C7724">
        <w:t>factors that</w:t>
      </w:r>
      <w:r>
        <w:t xml:space="preserve"> lead to </w:t>
      </w:r>
      <w:r w:rsidR="009B7F45">
        <w:t xml:space="preserve">career </w:t>
      </w:r>
      <w:r>
        <w:t>burnout among employees? One major contributing factor to burnout is</w:t>
      </w:r>
      <w:r w:rsidR="009B7F45">
        <w:t>,</w:t>
      </w:r>
      <w:r>
        <w:t xml:space="preserve"> of course</w:t>
      </w:r>
      <w:r w:rsidR="009B7F45">
        <w:t>,</w:t>
      </w:r>
      <w:r>
        <w:t xml:space="preserve"> o</w:t>
      </w:r>
      <w:r w:rsidRPr="0096586E">
        <w:t>v</w:t>
      </w:r>
      <w:r w:rsidR="00FF0CA8">
        <w:t xml:space="preserve">erwork. Today, even in </w:t>
      </w:r>
      <w:r w:rsidRPr="0096586E">
        <w:t>industrialized countries, overwork has been found to contribute to serious illness</w:t>
      </w:r>
      <w:r w:rsidR="00B757E5">
        <w:t>es</w:t>
      </w:r>
      <w:r w:rsidRPr="0096586E">
        <w:t xml:space="preserve"> and, somewhat surprisingly, death</w:t>
      </w:r>
      <w:r w:rsidR="00B757E5">
        <w:t>s</w:t>
      </w:r>
      <w:r w:rsidRPr="0096586E">
        <w:t>. In countries such as Japan, for example, death from ove</w:t>
      </w:r>
      <w:r>
        <w:t>rwork even has a name – karoshi</w:t>
      </w:r>
      <w:r w:rsidRPr="0096586E">
        <w:t>. Since the 1980s, 30,000 Japa</w:t>
      </w:r>
      <w:r>
        <w:t>nese have been recognized offi</w:t>
      </w:r>
      <w:r w:rsidRPr="0096586E">
        <w:t>cially as hav</w:t>
      </w:r>
      <w:r>
        <w:t>ing been victims of karoshi</w:t>
      </w:r>
      <w:r w:rsidRPr="0096586E">
        <w:t>, i.e., their deaths have been recorded as having come about as a result of overwo</w:t>
      </w:r>
      <w:r>
        <w:t xml:space="preserve">rk. </w:t>
      </w:r>
      <w:r w:rsidRPr="0096586E">
        <w:t>As for other industri</w:t>
      </w:r>
      <w:r w:rsidR="0041707F">
        <w:t>alized countries, it</w:t>
      </w:r>
      <w:r w:rsidRPr="0096586E">
        <w:t xml:space="preserve"> h</w:t>
      </w:r>
      <w:r>
        <w:t>as become more common to fi</w:t>
      </w:r>
      <w:r w:rsidRPr="0096586E">
        <w:t>nd statistics on workplace stress and the role it plays in serious health problems</w:t>
      </w:r>
      <w:r w:rsidR="0041707F">
        <w:t xml:space="preserve"> and even deaths</w:t>
      </w:r>
      <w:r w:rsidRPr="0096586E">
        <w:t>. The president of the</w:t>
      </w:r>
      <w:r>
        <w:t xml:space="preserve"> American Institute of Stress (</w:t>
      </w:r>
      <w:r w:rsidR="009B7F45">
        <w:t xml:space="preserve">AIS), Paul Rosch, </w:t>
      </w:r>
      <w:r w:rsidRPr="0096586E">
        <w:t>says that chronic workplace stress often leads to</w:t>
      </w:r>
      <w:r>
        <w:t xml:space="preserve"> signifi</w:t>
      </w:r>
      <w:r w:rsidRPr="0096586E">
        <w:t xml:space="preserve">cant health problems such as high blood pressure, cardiovascular </w:t>
      </w:r>
      <w:r w:rsidR="00FF0CA8">
        <w:t>disease and heart attacks.</w:t>
      </w:r>
      <w:r w:rsidRPr="0096586E">
        <w:t xml:space="preserve"> </w:t>
      </w:r>
      <w:r w:rsidR="00FF0CA8">
        <w:t>I</w:t>
      </w:r>
      <w:r w:rsidR="009B7F45">
        <w:t xml:space="preserve">t </w:t>
      </w:r>
      <w:r w:rsidRPr="0096586E">
        <w:t xml:space="preserve">can </w:t>
      </w:r>
      <w:r w:rsidR="00BC0F0F">
        <w:t xml:space="preserve">worsen </w:t>
      </w:r>
      <w:r w:rsidRPr="0096586E">
        <w:t>many already exis</w:t>
      </w:r>
      <w:r>
        <w:t>ting conditions.</w:t>
      </w:r>
    </w:p>
    <w:p w14:paraId="4666FAE8" w14:textId="77777777" w:rsidR="007F64A5" w:rsidRDefault="007F64A5" w:rsidP="007F64A5">
      <w:pPr>
        <w:ind w:left="-360" w:right="-361"/>
        <w:jc w:val="both"/>
      </w:pPr>
    </w:p>
    <w:p w14:paraId="7691ABE7" w14:textId="6255DB0B" w:rsidR="007F64A5" w:rsidRDefault="007F64A5" w:rsidP="009609CE">
      <w:pPr>
        <w:ind w:left="-360" w:right="-361"/>
        <w:jc w:val="both"/>
      </w:pPr>
      <w:r>
        <w:lastRenderedPageBreak/>
        <w:t>E</w:t>
      </w:r>
      <w:r w:rsidRPr="00EB5D09">
        <w:tab/>
      </w:r>
      <w:r>
        <w:t>Interestingly,</w:t>
      </w:r>
      <w:r w:rsidRPr="00EB5D09">
        <w:t xml:space="preserve"> it has been discovered that </w:t>
      </w:r>
      <w:r w:rsidR="009B7F45">
        <w:t xml:space="preserve">like overwork, </w:t>
      </w:r>
      <w:r w:rsidRPr="00EB5D09">
        <w:t>underwo</w:t>
      </w:r>
      <w:r>
        <w:t>rk is another main</w:t>
      </w:r>
      <w:r w:rsidRPr="00EB5D09">
        <w:t xml:space="preserve"> source of workplace stress. </w:t>
      </w:r>
      <w:r>
        <w:t>Underwork</w:t>
      </w:r>
      <w:r w:rsidRPr="00EB5D09">
        <w:t xml:space="preserve"> includes some aspects such as  not being challenged enough on the job, or not having enough work to do, or lacking interest in the tasks that need to be done, or trying to look busy because there is not enough work. C</w:t>
      </w:r>
      <w:r>
        <w:t>ertain experts who deal with this syndrome call it ‘boreout’</w:t>
      </w:r>
      <w:r w:rsidRPr="00EB5D09">
        <w:t xml:space="preserve"> – a syndrome with symptoms almost identical to bu</w:t>
      </w:r>
      <w:r w:rsidR="00B757E5">
        <w:t xml:space="preserve">rnout. </w:t>
      </w:r>
      <w:r w:rsidRPr="00EB5D09">
        <w:t xml:space="preserve">Peter Werder, </w:t>
      </w:r>
      <w:r w:rsidR="00B757E5">
        <w:t>the co-</w:t>
      </w:r>
      <w:r w:rsidRPr="00EB5D09">
        <w:t xml:space="preserve">author of </w:t>
      </w:r>
      <w:r w:rsidRPr="005C7724">
        <w:rPr>
          <w:i/>
        </w:rPr>
        <w:t>Diagnosis Boreout</w:t>
      </w:r>
      <w:r>
        <w:t xml:space="preserve"> with Rothlin</w:t>
      </w:r>
      <w:r w:rsidR="006827DA">
        <w:t xml:space="preserve">, estimates </w:t>
      </w:r>
      <w:r w:rsidRPr="00EB5D09">
        <w:t>15 per cent of all office staff are at risk of boreout because they</w:t>
      </w:r>
      <w:r>
        <w:t xml:space="preserve"> are “seriously under-challenged</w:t>
      </w:r>
      <w:r w:rsidRPr="00EB5D09">
        <w:t>”</w:t>
      </w:r>
      <w:r>
        <w:t xml:space="preserve">. </w:t>
      </w:r>
      <w:r w:rsidRPr="00EB5D09">
        <w:t>Werder a</w:t>
      </w:r>
      <w:r w:rsidR="009B7F45">
        <w:t>nd Rothlin in their book point out a study on</w:t>
      </w:r>
      <w:r w:rsidRPr="00EB5D09">
        <w:t xml:space="preserve"> wasted </w:t>
      </w:r>
      <w:r w:rsidR="00B757E5">
        <w:t>time at work carried out</w:t>
      </w:r>
      <w:r w:rsidR="006827DA">
        <w:t xml:space="preserve"> by American </w:t>
      </w:r>
      <w:r w:rsidR="00B757E5">
        <w:t xml:space="preserve">Salary.com.  among </w:t>
      </w:r>
      <w:r w:rsidRPr="00EB5D09">
        <w:t>10,000 workers</w:t>
      </w:r>
      <w:r w:rsidR="00B757E5">
        <w:t xml:space="preserve">. </w:t>
      </w:r>
      <w:r>
        <w:t>One-</w:t>
      </w:r>
      <w:r w:rsidRPr="00EB5D09">
        <w:t>third of all the employees surveyed said they wasted time because they did not have enough work to do. The study also revealed that employees were paid $</w:t>
      </w:r>
      <w:r>
        <w:t xml:space="preserve"> </w:t>
      </w:r>
      <w:r w:rsidRPr="00EB5D09">
        <w:t xml:space="preserve">759 billion per </w:t>
      </w:r>
      <w:r w:rsidR="006827DA">
        <w:t>year for work which they didn’t</w:t>
      </w:r>
      <w:r w:rsidRPr="00EB5D09">
        <w:t xml:space="preserve"> do. Using the internet for personal use made up 44.7 percent of the time wasted, followed by socializing with co- workers at 23.4 percent. Workers also conducted personal business (6.8 percent), made personal phone calls (2.3 percent) or ran errands (3.1 percent) during work time. </w:t>
      </w:r>
    </w:p>
    <w:p w14:paraId="6C7D51A0" w14:textId="77777777" w:rsidR="007F64A5" w:rsidRDefault="007F64A5" w:rsidP="007F64A5">
      <w:pPr>
        <w:ind w:left="-360" w:right="-361"/>
        <w:jc w:val="both"/>
      </w:pPr>
    </w:p>
    <w:p w14:paraId="7301A250" w14:textId="00210607" w:rsidR="00B377D4" w:rsidRDefault="007F64A5" w:rsidP="00B377D4">
      <w:pPr>
        <w:ind w:left="-360" w:right="-361"/>
        <w:jc w:val="both"/>
      </w:pPr>
      <w:r>
        <w:t>F</w:t>
      </w:r>
      <w:r>
        <w:tab/>
        <w:t xml:space="preserve"> What does all thi</w:t>
      </w:r>
      <w:r w:rsidR="001F7D57">
        <w:t>s mean</w:t>
      </w:r>
      <w:r>
        <w:t xml:space="preserve"> for the workplace?</w:t>
      </w:r>
      <w:r w:rsidRPr="0096586E">
        <w:t xml:space="preserve"> As these and other studies indicate, employees pay a high </w:t>
      </w:r>
      <w:r>
        <w:t>cost as a result of work-related stress</w:t>
      </w:r>
      <w:r w:rsidRPr="0096586E">
        <w:t xml:space="preserve">. But they are not the only ones. Worldwide, the syndrome presents a serious problem for all kinds of </w:t>
      </w:r>
      <w:r w:rsidR="002D777E">
        <w:t xml:space="preserve">businesses </w:t>
      </w:r>
      <w:r w:rsidRPr="0096586E">
        <w:t>and the economy</w:t>
      </w:r>
      <w:r>
        <w:t xml:space="preserve"> as a whole. For example, in 201</w:t>
      </w:r>
      <w:r w:rsidR="001F7D57">
        <w:t>2, the Agency for Safety</w:t>
      </w:r>
      <w:r w:rsidRPr="0096586E">
        <w:t xml:space="preserve"> at Work est</w:t>
      </w:r>
      <w:r w:rsidR="001F7D57">
        <w:t>imated that burnout</w:t>
      </w:r>
      <w:r w:rsidRPr="0096586E">
        <w:t xml:space="preserve"> disorders in Europe resulted in a yearly </w:t>
      </w:r>
      <w:r>
        <w:t>economic co</w:t>
      </w:r>
      <w:r w:rsidR="001F7D57">
        <w:t>st of approximately 70 billion e</w:t>
      </w:r>
      <w:r>
        <w:t>uros. Several years later, in 2016</w:t>
      </w:r>
      <w:r w:rsidRPr="0096586E">
        <w:t>, the UK</w:t>
      </w:r>
      <w:r>
        <w:t xml:space="preserve">’s Health and Safety Executive, </w:t>
      </w:r>
      <w:r w:rsidRPr="0096586E">
        <w:t>an</w:t>
      </w:r>
      <w:r w:rsidR="001F7D57">
        <w:t xml:space="preserve"> independent body that </w:t>
      </w:r>
      <w:r w:rsidRPr="0096586E">
        <w:t>keeps an eye on work</w:t>
      </w:r>
      <w:r w:rsidR="001F7D57">
        <w:t xml:space="preserve"> </w:t>
      </w:r>
      <w:r w:rsidRPr="0096586E">
        <w:t xml:space="preserve">- </w:t>
      </w:r>
      <w:r w:rsidR="000E622D">
        <w:t>related</w:t>
      </w:r>
      <w:r w:rsidR="002D777E">
        <w:t xml:space="preserve"> safety </w:t>
      </w:r>
      <w:r>
        <w:t>issues,</w:t>
      </w:r>
      <w:r w:rsidRPr="0096586E">
        <w:t xml:space="preserve"> estimated that</w:t>
      </w:r>
      <w:r w:rsidR="001F7D57" w:rsidRPr="001F7D57">
        <w:t xml:space="preserve"> </w:t>
      </w:r>
      <w:r w:rsidR="002D777E">
        <w:t xml:space="preserve">job stress </w:t>
      </w:r>
      <w:r w:rsidR="001F7D57" w:rsidRPr="0096586E">
        <w:t xml:space="preserve">resulting from excessive pressure in the workplace </w:t>
      </w:r>
      <w:r w:rsidR="001F7D57">
        <w:t xml:space="preserve">cost the economy approximately a </w:t>
      </w:r>
      <w:r w:rsidR="001F7D57" w:rsidRPr="0096586E">
        <w:t>$730 million a year.</w:t>
      </w:r>
      <w:r w:rsidR="001F7D57">
        <w:t xml:space="preserve"> </w:t>
      </w:r>
      <w:r>
        <w:t>In the United States, in the same year</w:t>
      </w:r>
      <w:r w:rsidR="001F7D57">
        <w:t xml:space="preserve">, a survey </w:t>
      </w:r>
      <w:r w:rsidRPr="0096586E">
        <w:t>by the American Psycho</w:t>
      </w:r>
      <w:r>
        <w:t xml:space="preserve">logical Association found that </w:t>
      </w:r>
      <w:r w:rsidRPr="0096586E">
        <w:t>more than 75 percent of al</w:t>
      </w:r>
      <w:r>
        <w:t>l visits to doctors are stress-related</w:t>
      </w:r>
      <w:r w:rsidR="002D777E">
        <w:t>. This results in reduced productivity</w:t>
      </w:r>
      <w:r w:rsidRPr="0096586E">
        <w:t>, decreased job satisfaction, increased absenteeis</w:t>
      </w:r>
      <w:r w:rsidR="000E622D">
        <w:t>m</w:t>
      </w:r>
      <w:r w:rsidR="002D777E">
        <w:t>,</w:t>
      </w:r>
      <w:r w:rsidRPr="0096586E">
        <w:t xml:space="preserve"> low morale, and the necessity for </w:t>
      </w:r>
      <w:r>
        <w:t xml:space="preserve">replacement workers. </w:t>
      </w:r>
      <w:r w:rsidRPr="0096586E">
        <w:t xml:space="preserve">It is worth noting that </w:t>
      </w:r>
      <w:r w:rsidR="001F7D57">
        <w:t xml:space="preserve">several continents away, a 2016 </w:t>
      </w:r>
      <w:r w:rsidRPr="0096586E">
        <w:t>Univer</w:t>
      </w:r>
      <w:r w:rsidR="002D777E">
        <w:t xml:space="preserve">sity of Melbourne </w:t>
      </w:r>
      <w:r w:rsidRPr="0096586E">
        <w:t xml:space="preserve">Health report found that, in Australia, </w:t>
      </w:r>
      <w:r w:rsidR="00321B8A">
        <w:t>around 4</w:t>
      </w:r>
      <w:r w:rsidR="001F7D57">
        <w:t>5 percent of empl</w:t>
      </w:r>
      <w:r w:rsidR="000E622D">
        <w:t xml:space="preserve">oyees </w:t>
      </w:r>
      <w:r w:rsidR="001F7D57">
        <w:t xml:space="preserve">receive medical treatment related to mental health problems. </w:t>
      </w:r>
      <w:r>
        <w:t>As these fi</w:t>
      </w:r>
      <w:r w:rsidRPr="0096586E">
        <w:t>gures show, burnout is a s</w:t>
      </w:r>
      <w:r>
        <w:t>erious problem internationally.</w:t>
      </w:r>
    </w:p>
    <w:p w14:paraId="05F49064" w14:textId="77777777" w:rsidR="00B377D4" w:rsidRDefault="00B377D4" w:rsidP="00B377D4">
      <w:pPr>
        <w:ind w:left="-360" w:right="-361"/>
        <w:jc w:val="both"/>
      </w:pPr>
    </w:p>
    <w:p w14:paraId="149385D5" w14:textId="5CB096E5" w:rsidR="006827DA" w:rsidRPr="00553D7D" w:rsidRDefault="005139EA" w:rsidP="006827DA">
      <w:pPr>
        <w:ind w:left="-360" w:right="-361"/>
        <w:jc w:val="both"/>
        <w:rPr>
          <w:rFonts w:asciiTheme="majorHAnsi" w:hAnsiTheme="majorHAnsi"/>
          <w:color w:val="323232"/>
        </w:rPr>
      </w:pPr>
      <w:r w:rsidRPr="00553D7D">
        <w:rPr>
          <w:rFonts w:asciiTheme="majorHAnsi" w:hAnsiTheme="majorHAnsi"/>
        </w:rPr>
        <w:t>G</w:t>
      </w:r>
      <w:r w:rsidRPr="00553D7D">
        <w:rPr>
          <w:rFonts w:asciiTheme="majorHAnsi" w:hAnsiTheme="majorHAnsi"/>
        </w:rPr>
        <w:tab/>
      </w:r>
      <w:r w:rsidR="007F64A5" w:rsidRPr="00553D7D">
        <w:rPr>
          <w:rFonts w:asciiTheme="majorHAnsi" w:hAnsiTheme="majorHAnsi"/>
        </w:rPr>
        <w:t>All these unfavorable consequenc</w:t>
      </w:r>
      <w:r w:rsidR="000A2202" w:rsidRPr="00553D7D">
        <w:rPr>
          <w:rFonts w:asciiTheme="majorHAnsi" w:hAnsiTheme="majorHAnsi"/>
        </w:rPr>
        <w:t>es imply that</w:t>
      </w:r>
      <w:r w:rsidR="00083F69" w:rsidRPr="00553D7D">
        <w:rPr>
          <w:rFonts w:asciiTheme="majorHAnsi" w:hAnsiTheme="majorHAnsi" w:cs="Arial"/>
        </w:rPr>
        <w:t xml:space="preserve"> </w:t>
      </w:r>
      <w:r w:rsidR="00083F69" w:rsidRPr="00553D7D">
        <w:rPr>
          <w:rFonts w:asciiTheme="majorHAnsi" w:hAnsiTheme="majorHAnsi" w:cs="Arial"/>
          <w:color w:val="333333"/>
        </w:rPr>
        <w:t>recovery from burnout is a slow j</w:t>
      </w:r>
      <w:r w:rsidR="006827DA" w:rsidRPr="00553D7D">
        <w:rPr>
          <w:rFonts w:asciiTheme="majorHAnsi" w:hAnsiTheme="majorHAnsi" w:cs="Arial"/>
          <w:color w:val="333333"/>
        </w:rPr>
        <w:t>ourney. Therefore, employers are to grab the bulls by the horns</w:t>
      </w:r>
      <w:r w:rsidR="00B377D4" w:rsidRPr="00553D7D">
        <w:rPr>
          <w:rFonts w:asciiTheme="majorHAnsi" w:hAnsiTheme="majorHAnsi" w:cs="Segoe UI"/>
          <w:lang w:val="en"/>
        </w:rPr>
        <w:t>.</w:t>
      </w:r>
      <w:r w:rsidR="006827DA" w:rsidRPr="00553D7D">
        <w:rPr>
          <w:rFonts w:asciiTheme="majorHAnsi" w:hAnsiTheme="majorHAnsi" w:cs="Segoe UI"/>
          <w:lang w:val="en"/>
        </w:rPr>
        <w:t xml:space="preserve"> </w:t>
      </w:r>
      <w:r w:rsidR="00B377D4" w:rsidRPr="00553D7D">
        <w:rPr>
          <w:rFonts w:asciiTheme="majorHAnsi" w:hAnsiTheme="majorHAnsi" w:cs="Segoe UI"/>
          <w:color w:val="333333"/>
          <w:lang w:val="en"/>
        </w:rPr>
        <w:t>One way to do</w:t>
      </w:r>
      <w:r w:rsidR="006827DA" w:rsidRPr="00553D7D">
        <w:rPr>
          <w:rFonts w:asciiTheme="majorHAnsi" w:hAnsiTheme="majorHAnsi" w:cs="Segoe UI"/>
          <w:color w:val="333333"/>
          <w:lang w:val="en"/>
        </w:rPr>
        <w:t xml:space="preserve"> this</w:t>
      </w:r>
      <w:r w:rsidR="00B377D4" w:rsidRPr="00553D7D">
        <w:rPr>
          <w:rFonts w:asciiTheme="majorHAnsi" w:hAnsiTheme="majorHAnsi" w:cs="Segoe UI"/>
          <w:color w:val="333333"/>
          <w:lang w:val="en"/>
        </w:rPr>
        <w:t xml:space="preserve"> is to </w:t>
      </w:r>
      <w:r w:rsidRPr="00553D7D">
        <w:rPr>
          <w:rStyle w:val="Gl"/>
          <w:rFonts w:asciiTheme="majorHAnsi" w:hAnsiTheme="majorHAnsi"/>
          <w:b w:val="0"/>
          <w:color w:val="000000"/>
          <w:bdr w:val="none" w:sz="0" w:space="0" w:color="auto" w:frame="1"/>
        </w:rPr>
        <w:t>be fair</w:t>
      </w:r>
      <w:r w:rsidR="006827DA" w:rsidRPr="00553D7D">
        <w:rPr>
          <w:rStyle w:val="Gl"/>
          <w:rFonts w:asciiTheme="majorHAnsi" w:hAnsiTheme="majorHAnsi"/>
          <w:b w:val="0"/>
          <w:color w:val="000000"/>
          <w:bdr w:val="none" w:sz="0" w:space="0" w:color="auto" w:frame="1"/>
        </w:rPr>
        <w:t xml:space="preserve"> towards workers</w:t>
      </w:r>
      <w:r w:rsidR="00B377D4" w:rsidRPr="00553D7D">
        <w:rPr>
          <w:rStyle w:val="Gl"/>
          <w:rFonts w:asciiTheme="majorHAnsi" w:hAnsiTheme="majorHAnsi"/>
          <w:b w:val="0"/>
          <w:color w:val="000000"/>
          <w:bdr w:val="none" w:sz="0" w:space="0" w:color="auto" w:frame="1"/>
        </w:rPr>
        <w:t xml:space="preserve"> because </w:t>
      </w:r>
      <w:r w:rsidR="00553D7D">
        <w:rPr>
          <w:rStyle w:val="Gl"/>
          <w:rFonts w:asciiTheme="majorHAnsi" w:hAnsiTheme="majorHAnsi"/>
          <w:b w:val="0"/>
          <w:color w:val="000000"/>
          <w:bdr w:val="none" w:sz="0" w:space="0" w:color="auto" w:frame="1"/>
        </w:rPr>
        <w:t xml:space="preserve">in the eyes of the workers, </w:t>
      </w:r>
      <w:r w:rsidR="006827DA" w:rsidRPr="00553D7D">
        <w:rPr>
          <w:rFonts w:asciiTheme="majorHAnsi" w:hAnsiTheme="majorHAnsi"/>
          <w:color w:val="323232"/>
        </w:rPr>
        <w:t>n</w:t>
      </w:r>
      <w:r w:rsidRPr="00553D7D">
        <w:rPr>
          <w:rFonts w:asciiTheme="majorHAnsi" w:hAnsiTheme="majorHAnsi"/>
          <w:color w:val="323232"/>
        </w:rPr>
        <w:t xml:space="preserve">othing causes burnout quicker than watching someone else receive preferential treatment or get credit for the wrong reasons. Moreover, employers should give </w:t>
      </w:r>
      <w:r w:rsidRPr="00553D7D">
        <w:rPr>
          <w:rStyle w:val="Vurgu"/>
          <w:rFonts w:asciiTheme="majorHAnsi" w:hAnsiTheme="majorHAnsi"/>
          <w:i w:val="0"/>
          <w:color w:val="000000"/>
          <w:bdr w:val="none" w:sz="0" w:space="0" w:color="auto" w:frame="1"/>
        </w:rPr>
        <w:t>employees a voice.</w:t>
      </w:r>
      <w:r w:rsidRPr="00553D7D">
        <w:rPr>
          <w:rStyle w:val="Vurgu"/>
          <w:rFonts w:asciiTheme="majorHAnsi" w:hAnsiTheme="majorHAnsi"/>
          <w:color w:val="000000"/>
          <w:bdr w:val="none" w:sz="0" w:space="0" w:color="auto" w:frame="1"/>
        </w:rPr>
        <w:t xml:space="preserve"> </w:t>
      </w:r>
      <w:r w:rsidRPr="00553D7D">
        <w:rPr>
          <w:rFonts w:asciiTheme="majorHAnsi" w:hAnsiTheme="majorHAnsi"/>
          <w:color w:val="323232"/>
        </w:rPr>
        <w:t>For employees who feel as though they have no say in organizational decision-making, burnout can be a natural</w:t>
      </w:r>
      <w:r w:rsidR="00D96FE8">
        <w:rPr>
          <w:rFonts w:asciiTheme="majorHAnsi" w:hAnsiTheme="majorHAnsi"/>
          <w:color w:val="323232"/>
        </w:rPr>
        <w:t xml:space="preserve"> </w:t>
      </w:r>
      <w:r w:rsidR="002121DA">
        <w:rPr>
          <w:rFonts w:asciiTheme="majorHAnsi" w:hAnsiTheme="majorHAnsi"/>
          <w:color w:val="323232"/>
        </w:rPr>
        <w:t xml:space="preserve">consequence. </w:t>
      </w:r>
      <w:r w:rsidRPr="00553D7D">
        <w:rPr>
          <w:rFonts w:asciiTheme="majorHAnsi" w:hAnsiTheme="majorHAnsi"/>
          <w:color w:val="323232"/>
        </w:rPr>
        <w:t xml:space="preserve">Next, </w:t>
      </w:r>
      <w:r w:rsidR="006827DA" w:rsidRPr="00553D7D">
        <w:rPr>
          <w:rStyle w:val="Gl"/>
          <w:rFonts w:asciiTheme="majorHAnsi" w:hAnsiTheme="majorHAnsi"/>
          <w:b w:val="0"/>
          <w:color w:val="000000"/>
          <w:bdr w:val="none" w:sz="0" w:space="0" w:color="auto" w:frame="1"/>
        </w:rPr>
        <w:t>employers</w:t>
      </w:r>
      <w:r w:rsidRPr="00553D7D">
        <w:rPr>
          <w:rStyle w:val="Gl"/>
          <w:rFonts w:asciiTheme="majorHAnsi" w:hAnsiTheme="majorHAnsi"/>
          <w:b w:val="0"/>
          <w:color w:val="000000"/>
          <w:bdr w:val="none" w:sz="0" w:space="0" w:color="auto" w:frame="1"/>
        </w:rPr>
        <w:t xml:space="preserve"> </w:t>
      </w:r>
      <w:r w:rsidR="00BC0F0F">
        <w:rPr>
          <w:rStyle w:val="Gl"/>
          <w:rFonts w:asciiTheme="majorHAnsi" w:hAnsiTheme="majorHAnsi"/>
          <w:b w:val="0"/>
          <w:color w:val="000000"/>
          <w:bdr w:val="none" w:sz="0" w:space="0" w:color="auto" w:frame="1"/>
        </w:rPr>
        <w:t xml:space="preserve">should </w:t>
      </w:r>
      <w:r w:rsidRPr="00553D7D">
        <w:rPr>
          <w:rStyle w:val="Gl"/>
          <w:rFonts w:asciiTheme="majorHAnsi" w:hAnsiTheme="majorHAnsi"/>
          <w:b w:val="0"/>
          <w:color w:val="000000"/>
          <w:bdr w:val="none" w:sz="0" w:space="0" w:color="auto" w:frame="1"/>
        </w:rPr>
        <w:t>recognize success</w:t>
      </w:r>
      <w:r w:rsidR="006827DA" w:rsidRPr="00553D7D">
        <w:rPr>
          <w:rStyle w:val="Gl"/>
          <w:rFonts w:asciiTheme="majorHAnsi" w:hAnsiTheme="majorHAnsi"/>
          <w:b w:val="0"/>
          <w:color w:val="000000"/>
          <w:bdr w:val="none" w:sz="0" w:space="0" w:color="auto" w:frame="1"/>
        </w:rPr>
        <w:t xml:space="preserve"> because </w:t>
      </w:r>
      <w:r w:rsidRPr="00553D7D">
        <w:rPr>
          <w:rFonts w:asciiTheme="majorHAnsi" w:hAnsiTheme="majorHAnsi"/>
          <w:color w:val="323232"/>
        </w:rPr>
        <w:t>every employee wants to feel needed. An unexpected pat on the back or recognition in front of peers for a job well don</w:t>
      </w:r>
      <w:r w:rsidR="006827DA" w:rsidRPr="00553D7D">
        <w:rPr>
          <w:rFonts w:asciiTheme="majorHAnsi" w:hAnsiTheme="majorHAnsi"/>
          <w:color w:val="323232"/>
        </w:rPr>
        <w:t xml:space="preserve">e can be a tremendous ego boost. </w:t>
      </w:r>
      <w:r w:rsidRPr="00553D7D">
        <w:rPr>
          <w:rFonts w:asciiTheme="majorHAnsi" w:hAnsiTheme="majorHAnsi"/>
          <w:color w:val="323232"/>
        </w:rPr>
        <w:t>According to an </w:t>
      </w:r>
      <w:r w:rsidR="000E622D" w:rsidRPr="000E622D">
        <w:t>employee engagement survey</w:t>
      </w:r>
      <w:r w:rsidRPr="00553D7D">
        <w:rPr>
          <w:rFonts w:asciiTheme="majorHAnsi" w:hAnsiTheme="majorHAnsi"/>
        </w:rPr>
        <w:t xml:space="preserve">, </w:t>
      </w:r>
      <w:r w:rsidR="002121DA">
        <w:rPr>
          <w:rFonts w:asciiTheme="majorHAnsi" w:hAnsiTheme="majorHAnsi"/>
          <w:color w:val="323232"/>
        </w:rPr>
        <w:t xml:space="preserve">40 </w:t>
      </w:r>
      <w:r w:rsidRPr="00553D7D">
        <w:rPr>
          <w:rFonts w:asciiTheme="majorHAnsi" w:hAnsiTheme="majorHAnsi"/>
          <w:color w:val="323232"/>
        </w:rPr>
        <w:t>% of respondents believe</w:t>
      </w:r>
      <w:r w:rsidR="000E622D">
        <w:rPr>
          <w:rFonts w:asciiTheme="majorHAnsi" w:hAnsiTheme="majorHAnsi"/>
          <w:color w:val="323232"/>
        </w:rPr>
        <w:t xml:space="preserve">d that “appreciation by a </w:t>
      </w:r>
      <w:r w:rsidRPr="00553D7D">
        <w:rPr>
          <w:rFonts w:asciiTheme="majorHAnsi" w:hAnsiTheme="majorHAnsi"/>
          <w:color w:val="323232"/>
        </w:rPr>
        <w:t>supervisor</w:t>
      </w:r>
      <w:r w:rsidR="000E622D">
        <w:rPr>
          <w:rFonts w:asciiTheme="majorHAnsi" w:hAnsiTheme="majorHAnsi"/>
          <w:color w:val="323232"/>
        </w:rPr>
        <w:t xml:space="preserve">” </w:t>
      </w:r>
      <w:r w:rsidRPr="00553D7D">
        <w:rPr>
          <w:rFonts w:asciiTheme="majorHAnsi" w:hAnsiTheme="majorHAnsi"/>
          <w:color w:val="323232"/>
        </w:rPr>
        <w:t>had the mo</w:t>
      </w:r>
      <w:r w:rsidR="006827DA" w:rsidRPr="00553D7D">
        <w:rPr>
          <w:rFonts w:asciiTheme="majorHAnsi" w:hAnsiTheme="majorHAnsi"/>
          <w:color w:val="323232"/>
        </w:rPr>
        <w:t>st impact on employee motivation</w:t>
      </w:r>
      <w:r w:rsidRPr="00553D7D">
        <w:rPr>
          <w:rFonts w:asciiTheme="majorHAnsi" w:hAnsiTheme="majorHAnsi"/>
          <w:color w:val="323232"/>
        </w:rPr>
        <w:t xml:space="preserve"> in their organization.  Last but not </w:t>
      </w:r>
      <w:r w:rsidR="004438CD" w:rsidRPr="00553D7D">
        <w:rPr>
          <w:rFonts w:asciiTheme="majorHAnsi" w:hAnsiTheme="majorHAnsi"/>
          <w:color w:val="323232"/>
        </w:rPr>
        <w:t>least</w:t>
      </w:r>
      <w:r w:rsidRPr="00553D7D">
        <w:rPr>
          <w:rFonts w:asciiTheme="majorHAnsi" w:hAnsiTheme="majorHAnsi"/>
          <w:color w:val="323232"/>
        </w:rPr>
        <w:t xml:space="preserve">, </w:t>
      </w:r>
      <w:r w:rsidR="004438CD" w:rsidRPr="00553D7D">
        <w:rPr>
          <w:rFonts w:asciiTheme="majorHAnsi" w:hAnsiTheme="majorHAnsi"/>
          <w:color w:val="323232"/>
        </w:rPr>
        <w:t>e</w:t>
      </w:r>
      <w:r w:rsidRPr="00553D7D">
        <w:rPr>
          <w:rFonts w:asciiTheme="majorHAnsi" w:hAnsiTheme="majorHAnsi"/>
          <w:color w:val="323232"/>
        </w:rPr>
        <w:t>mployees who enjoy c</w:t>
      </w:r>
      <w:r w:rsidR="000E622D">
        <w:rPr>
          <w:rFonts w:asciiTheme="majorHAnsi" w:hAnsiTheme="majorHAnsi"/>
          <w:color w:val="323232"/>
        </w:rPr>
        <w:t xml:space="preserve">oming to work will burn out </w:t>
      </w:r>
      <w:r w:rsidRPr="00553D7D">
        <w:rPr>
          <w:rFonts w:asciiTheme="majorHAnsi" w:hAnsiTheme="majorHAnsi"/>
          <w:color w:val="323232"/>
        </w:rPr>
        <w:t xml:space="preserve">less </w:t>
      </w:r>
      <w:r w:rsidR="004F647E">
        <w:rPr>
          <w:rFonts w:asciiTheme="majorHAnsi" w:hAnsiTheme="majorHAnsi"/>
          <w:color w:val="323232"/>
        </w:rPr>
        <w:t>frequently than those who dislike</w:t>
      </w:r>
      <w:r w:rsidRPr="00553D7D">
        <w:rPr>
          <w:rFonts w:asciiTheme="majorHAnsi" w:hAnsiTheme="majorHAnsi"/>
          <w:color w:val="323232"/>
        </w:rPr>
        <w:t xml:space="preserve"> their job. </w:t>
      </w:r>
      <w:r w:rsidR="004438CD" w:rsidRPr="00553D7D">
        <w:rPr>
          <w:rFonts w:asciiTheme="majorHAnsi" w:hAnsiTheme="majorHAnsi"/>
          <w:color w:val="323232"/>
        </w:rPr>
        <w:t>So, w</w:t>
      </w:r>
      <w:r w:rsidRPr="00553D7D">
        <w:rPr>
          <w:rFonts w:asciiTheme="majorHAnsi" w:hAnsiTheme="majorHAnsi"/>
          <w:color w:val="323232"/>
        </w:rPr>
        <w:t>hy not build a positive work</w:t>
      </w:r>
      <w:r w:rsidR="004438CD" w:rsidRPr="00553D7D">
        <w:rPr>
          <w:rFonts w:asciiTheme="majorHAnsi" w:hAnsiTheme="majorHAnsi"/>
          <w:color w:val="323232"/>
        </w:rPr>
        <w:t xml:space="preserve"> environment for your employ</w:t>
      </w:r>
      <w:r w:rsidR="002121DA">
        <w:rPr>
          <w:rFonts w:asciiTheme="majorHAnsi" w:hAnsiTheme="majorHAnsi"/>
          <w:color w:val="323232"/>
        </w:rPr>
        <w:t xml:space="preserve">ees and let them have fun, say, by </w:t>
      </w:r>
      <w:r w:rsidRPr="00553D7D">
        <w:rPr>
          <w:rFonts w:asciiTheme="majorHAnsi" w:hAnsiTheme="majorHAnsi"/>
          <w:color w:val="323232"/>
        </w:rPr>
        <w:t>having lunch-hour parties, or giving ha</w:t>
      </w:r>
      <w:r w:rsidR="006827DA" w:rsidRPr="00553D7D">
        <w:rPr>
          <w:rFonts w:asciiTheme="majorHAnsi" w:hAnsiTheme="majorHAnsi"/>
          <w:color w:val="323232"/>
        </w:rPr>
        <w:t xml:space="preserve">lf-days off before a holiday. </w:t>
      </w:r>
      <w:r w:rsidR="004438CD" w:rsidRPr="00553D7D">
        <w:rPr>
          <w:rFonts w:asciiTheme="majorHAnsi" w:hAnsiTheme="majorHAnsi"/>
          <w:color w:val="323232"/>
        </w:rPr>
        <w:t xml:space="preserve"> All in all, </w:t>
      </w:r>
      <w:r w:rsidR="006827DA" w:rsidRPr="00553D7D">
        <w:rPr>
          <w:rFonts w:asciiTheme="majorHAnsi" w:hAnsiTheme="majorHAnsi"/>
          <w:color w:val="323232"/>
        </w:rPr>
        <w:t xml:space="preserve">employers can prevent </w:t>
      </w:r>
      <w:r w:rsidR="004438CD" w:rsidRPr="00553D7D">
        <w:rPr>
          <w:rFonts w:asciiTheme="majorHAnsi" w:hAnsiTheme="majorHAnsi"/>
          <w:color w:val="323232"/>
        </w:rPr>
        <w:t xml:space="preserve">burnout </w:t>
      </w:r>
      <w:r w:rsidR="006827DA" w:rsidRPr="00553D7D">
        <w:rPr>
          <w:rFonts w:asciiTheme="majorHAnsi" w:hAnsiTheme="majorHAnsi"/>
          <w:color w:val="323232"/>
        </w:rPr>
        <w:t>from becoming a problem at their workplace if they</w:t>
      </w:r>
      <w:r w:rsidR="004438CD" w:rsidRPr="00553D7D">
        <w:rPr>
          <w:rFonts w:asciiTheme="majorHAnsi" w:hAnsiTheme="majorHAnsi"/>
          <w:color w:val="323232"/>
        </w:rPr>
        <w:t xml:space="preserve"> recognize the symptoms, and take action when ne</w:t>
      </w:r>
      <w:r w:rsidR="006827DA" w:rsidRPr="00553D7D">
        <w:rPr>
          <w:rFonts w:asciiTheme="majorHAnsi" w:hAnsiTheme="majorHAnsi"/>
          <w:color w:val="323232"/>
        </w:rPr>
        <w:t xml:space="preserve">cessary. </w:t>
      </w:r>
    </w:p>
    <w:p w14:paraId="69BE097B" w14:textId="77777777" w:rsidR="006827DA" w:rsidRDefault="006827DA" w:rsidP="006827DA">
      <w:pPr>
        <w:ind w:left="-360" w:right="-361"/>
        <w:jc w:val="both"/>
        <w:rPr>
          <w:rFonts w:cs="Arial"/>
          <w:i/>
          <w:color w:val="333333"/>
        </w:rPr>
      </w:pPr>
    </w:p>
    <w:p w14:paraId="0DCDB3EE" w14:textId="3BD902E0" w:rsidR="006601B1" w:rsidRDefault="00917D74" w:rsidP="009609CE">
      <w:pPr>
        <w:ind w:left="-360" w:right="-361"/>
        <w:jc w:val="both"/>
        <w:rPr>
          <w:rFonts w:asciiTheme="majorHAnsi" w:hAnsiTheme="majorHAnsi" w:cs="Arial"/>
          <w:color w:val="2C2D30"/>
        </w:rPr>
      </w:pPr>
      <w:r>
        <w:rPr>
          <w:rFonts w:cs="Arial"/>
          <w:color w:val="333333"/>
        </w:rPr>
        <w:t>H</w:t>
      </w:r>
      <w:r w:rsidR="005139EA" w:rsidRPr="006827DA">
        <w:rPr>
          <w:rFonts w:cs="Arial"/>
          <w:color w:val="333333"/>
        </w:rPr>
        <w:t xml:space="preserve"> </w:t>
      </w:r>
      <w:r w:rsidR="005139EA" w:rsidRPr="006827DA">
        <w:rPr>
          <w:rFonts w:cs="Arial"/>
          <w:color w:val="333333"/>
        </w:rPr>
        <w:tab/>
      </w:r>
      <w:r w:rsidR="009609CE">
        <w:rPr>
          <w:rFonts w:cs="Arial"/>
          <w:color w:val="333333"/>
        </w:rPr>
        <w:t>Likewis</w:t>
      </w:r>
      <w:r w:rsidR="002121DA">
        <w:rPr>
          <w:rFonts w:cs="Arial"/>
          <w:color w:val="333333"/>
        </w:rPr>
        <w:t>e, employees can try to find a way out to get rid of career burnout</w:t>
      </w:r>
      <w:r w:rsidR="009609CE">
        <w:rPr>
          <w:rFonts w:cs="Arial"/>
          <w:color w:val="333333"/>
        </w:rPr>
        <w:t xml:space="preserve">. </w:t>
      </w:r>
      <w:r w:rsidR="00083F69" w:rsidRPr="006827DA">
        <w:rPr>
          <w:rFonts w:asciiTheme="majorHAnsi" w:hAnsiTheme="majorHAnsi" w:cs="Arial"/>
          <w:color w:val="333333"/>
        </w:rPr>
        <w:t xml:space="preserve">According to </w:t>
      </w:r>
      <w:r w:rsidR="00083F69" w:rsidRPr="006827DA">
        <w:rPr>
          <w:rFonts w:asciiTheme="majorHAnsi" w:hAnsiTheme="majorHAnsi"/>
          <w:color w:val="333333"/>
          <w:shd w:val="clear" w:color="auto" w:fill="FCFCFC"/>
        </w:rPr>
        <w:t xml:space="preserve">Ben Fanning, the author of </w:t>
      </w:r>
      <w:hyperlink r:id="rId9" w:tgtFrame="_blank" w:history="1">
        <w:r w:rsidR="00083F69" w:rsidRPr="006827DA">
          <w:rPr>
            <w:rStyle w:val="Vurgu"/>
            <w:rFonts w:asciiTheme="majorHAnsi" w:hAnsiTheme="majorHAnsi"/>
            <w:shd w:val="clear" w:color="auto" w:fill="FCFCFC"/>
          </w:rPr>
          <w:t>The Quit Alternative</w:t>
        </w:r>
      </w:hyperlink>
      <w:r w:rsidR="00083F69" w:rsidRPr="006827DA">
        <w:rPr>
          <w:rStyle w:val="Vurgu"/>
          <w:rFonts w:asciiTheme="majorHAnsi" w:hAnsiTheme="majorHAnsi"/>
          <w:shd w:val="clear" w:color="auto" w:fill="FCFCFC"/>
        </w:rPr>
        <w:t>,</w:t>
      </w:r>
      <w:r w:rsidR="007F64A5" w:rsidRPr="006827DA">
        <w:rPr>
          <w:rFonts w:asciiTheme="majorHAnsi" w:hAnsiTheme="majorHAnsi"/>
        </w:rPr>
        <w:t xml:space="preserve"> employees are to apply certain techniques to </w:t>
      </w:r>
      <w:r w:rsidR="009609CE">
        <w:rPr>
          <w:rFonts w:asciiTheme="majorHAnsi" w:hAnsiTheme="majorHAnsi" w:cs="Arial"/>
          <w:color w:val="333333"/>
        </w:rPr>
        <w:t>avoid burnout</w:t>
      </w:r>
      <w:r w:rsidR="00083F69" w:rsidRPr="006827DA">
        <w:rPr>
          <w:rFonts w:asciiTheme="majorHAnsi" w:hAnsiTheme="majorHAnsi" w:cs="Arial"/>
          <w:color w:val="333333"/>
        </w:rPr>
        <w:t xml:space="preserve">. </w:t>
      </w:r>
      <w:r w:rsidR="000A2202" w:rsidRPr="006827DA">
        <w:rPr>
          <w:rFonts w:asciiTheme="majorHAnsi" w:hAnsiTheme="majorHAnsi" w:cs="Arial"/>
          <w:color w:val="333333"/>
        </w:rPr>
        <w:t xml:space="preserve">For example, instead of </w:t>
      </w:r>
      <w:r w:rsidR="000A2202" w:rsidRPr="006827DA">
        <w:rPr>
          <w:rFonts w:asciiTheme="majorHAnsi" w:eastAsia="Times New Roman" w:hAnsiTheme="majorHAnsi" w:cs="Arial"/>
          <w:color w:val="333333"/>
        </w:rPr>
        <w:t>hanging out with negative-minded people who do nothing but complain</w:t>
      </w:r>
      <w:r w:rsidR="009609CE">
        <w:rPr>
          <w:rFonts w:asciiTheme="majorHAnsi" w:eastAsia="Times New Roman" w:hAnsiTheme="majorHAnsi" w:cs="Arial"/>
          <w:color w:val="333333"/>
        </w:rPr>
        <w:t>,</w:t>
      </w:r>
      <w:r w:rsidR="00083F69" w:rsidRPr="006827DA">
        <w:rPr>
          <w:rFonts w:asciiTheme="majorHAnsi" w:eastAsia="Times New Roman" w:hAnsiTheme="majorHAnsi" w:cs="Arial"/>
          <w:color w:val="333333"/>
        </w:rPr>
        <w:t xml:space="preserve"> they</w:t>
      </w:r>
      <w:r w:rsidR="009609CE">
        <w:rPr>
          <w:rFonts w:asciiTheme="majorHAnsi" w:eastAsia="Times New Roman" w:hAnsiTheme="majorHAnsi" w:cs="Arial"/>
          <w:color w:val="333333"/>
        </w:rPr>
        <w:t xml:space="preserve"> can </w:t>
      </w:r>
      <w:r w:rsidR="000A2202" w:rsidRPr="006827DA">
        <w:rPr>
          <w:rFonts w:asciiTheme="majorHAnsi" w:eastAsia="Times New Roman" w:hAnsiTheme="majorHAnsi" w:cs="Arial"/>
          <w:color w:val="333333"/>
        </w:rPr>
        <w:t>develop friendships with people who</w:t>
      </w:r>
      <w:r w:rsidR="00BB53C1">
        <w:rPr>
          <w:rFonts w:asciiTheme="majorHAnsi" w:eastAsia="Times New Roman" w:hAnsiTheme="majorHAnsi" w:cs="Arial"/>
          <w:color w:val="333333"/>
        </w:rPr>
        <w:t xml:space="preserve"> can</w:t>
      </w:r>
      <w:r w:rsidR="00083F69" w:rsidRPr="006827DA">
        <w:rPr>
          <w:rFonts w:asciiTheme="majorHAnsi" w:eastAsia="Times New Roman" w:hAnsiTheme="majorHAnsi" w:cs="Arial"/>
          <w:color w:val="333333"/>
        </w:rPr>
        <w:t xml:space="preserve"> </w:t>
      </w:r>
      <w:r w:rsidR="00083F69" w:rsidRPr="00917D74">
        <w:rPr>
          <w:rFonts w:asciiTheme="majorHAnsi" w:eastAsia="Times New Roman" w:hAnsiTheme="majorHAnsi" w:cs="Arial"/>
          <w:b/>
          <w:color w:val="333333"/>
          <w:u w:val="single"/>
        </w:rPr>
        <w:t>buffer</w:t>
      </w:r>
      <w:r w:rsidR="00083F69" w:rsidRPr="006827DA">
        <w:rPr>
          <w:rFonts w:asciiTheme="majorHAnsi" w:eastAsia="Times New Roman" w:hAnsiTheme="majorHAnsi" w:cs="Arial"/>
          <w:color w:val="333333"/>
        </w:rPr>
        <w:t xml:space="preserve"> them</w:t>
      </w:r>
      <w:r w:rsidR="009609CE">
        <w:rPr>
          <w:rFonts w:asciiTheme="majorHAnsi" w:eastAsia="Times New Roman" w:hAnsiTheme="majorHAnsi" w:cs="Arial"/>
          <w:color w:val="333333"/>
        </w:rPr>
        <w:t xml:space="preserve"> from </w:t>
      </w:r>
      <w:r w:rsidR="000A2202" w:rsidRPr="006827DA">
        <w:rPr>
          <w:rFonts w:asciiTheme="majorHAnsi" w:eastAsia="Times New Roman" w:hAnsiTheme="majorHAnsi" w:cs="Arial"/>
          <w:color w:val="333333"/>
        </w:rPr>
        <w:t xml:space="preserve">burnout. </w:t>
      </w:r>
      <w:r w:rsidR="006E27FE" w:rsidRPr="006827DA">
        <w:rPr>
          <w:rFonts w:asciiTheme="majorHAnsi" w:hAnsiTheme="majorHAnsi" w:cs="Arial"/>
          <w:color w:val="2C2D30"/>
        </w:rPr>
        <w:t xml:space="preserve">It is also </w:t>
      </w:r>
      <w:r w:rsidR="009609CE">
        <w:rPr>
          <w:rFonts w:asciiTheme="majorHAnsi" w:hAnsiTheme="majorHAnsi" w:cs="Arial"/>
          <w:color w:val="2C2D30"/>
        </w:rPr>
        <w:t>crucial for them</w:t>
      </w:r>
      <w:r w:rsidR="00083F69" w:rsidRPr="006827DA">
        <w:rPr>
          <w:rFonts w:asciiTheme="majorHAnsi" w:hAnsiTheme="majorHAnsi" w:cs="Arial"/>
          <w:color w:val="2C2D30"/>
        </w:rPr>
        <w:t xml:space="preserve"> to keep their t</w:t>
      </w:r>
      <w:r w:rsidR="006E27FE" w:rsidRPr="006827DA">
        <w:rPr>
          <w:rFonts w:asciiTheme="majorHAnsi" w:hAnsiTheme="majorHAnsi" w:cs="Arial"/>
          <w:color w:val="2C2D30"/>
        </w:rPr>
        <w:t>o-</w:t>
      </w:r>
      <w:r w:rsidR="00083F69" w:rsidRPr="006827DA">
        <w:rPr>
          <w:rFonts w:asciiTheme="majorHAnsi" w:hAnsiTheme="majorHAnsi" w:cs="Arial"/>
          <w:color w:val="2C2D30"/>
        </w:rPr>
        <w:t xml:space="preserve">do-list </w:t>
      </w:r>
      <w:r w:rsidR="006E27FE" w:rsidRPr="006827DA">
        <w:rPr>
          <w:rFonts w:asciiTheme="majorHAnsi" w:hAnsiTheme="majorHAnsi" w:cs="Arial"/>
          <w:color w:val="2C2D30"/>
        </w:rPr>
        <w:t xml:space="preserve">minimal. </w:t>
      </w:r>
      <w:r w:rsidR="006E27FE" w:rsidRPr="006827DA">
        <w:rPr>
          <w:rFonts w:asciiTheme="majorHAnsi" w:hAnsiTheme="majorHAnsi" w:cs="Arial"/>
          <w:color w:val="212529"/>
        </w:rPr>
        <w:t xml:space="preserve">To-do lists are definitely handy, but when they're overstuffed with </w:t>
      </w:r>
      <w:r w:rsidR="00923D9B">
        <w:rPr>
          <w:rFonts w:asciiTheme="majorHAnsi" w:hAnsiTheme="majorHAnsi" w:cs="Arial"/>
          <w:color w:val="212529"/>
        </w:rPr>
        <w:t>difficult tasks</w:t>
      </w:r>
      <w:r w:rsidR="002121DA">
        <w:rPr>
          <w:rFonts w:asciiTheme="majorHAnsi" w:hAnsiTheme="majorHAnsi" w:cs="Arial"/>
          <w:color w:val="212529"/>
        </w:rPr>
        <w:t>, workers</w:t>
      </w:r>
      <w:r w:rsidR="009609CE">
        <w:rPr>
          <w:rFonts w:asciiTheme="majorHAnsi" w:hAnsiTheme="majorHAnsi" w:cs="Arial"/>
          <w:color w:val="212529"/>
        </w:rPr>
        <w:t xml:space="preserve"> inevitably </w:t>
      </w:r>
      <w:r w:rsidR="005932EC" w:rsidRPr="006827DA">
        <w:rPr>
          <w:rFonts w:asciiTheme="majorHAnsi" w:hAnsiTheme="majorHAnsi" w:cs="Arial"/>
          <w:color w:val="2C2D30"/>
        </w:rPr>
        <w:t xml:space="preserve">feel </w:t>
      </w:r>
      <w:hyperlink r:id="rId10" w:tooltip="Psychology Today looks at anxious" w:history="1">
        <w:r w:rsidR="005932EC" w:rsidRPr="006827DA">
          <w:rPr>
            <w:rStyle w:val="Kpr"/>
            <w:rFonts w:asciiTheme="majorHAnsi" w:hAnsiTheme="majorHAnsi" w:cs="Arial"/>
            <w:color w:val="auto"/>
            <w:u w:val="none"/>
          </w:rPr>
          <w:t>anxious</w:t>
        </w:r>
      </w:hyperlink>
      <w:r w:rsidR="005932EC" w:rsidRPr="006827DA">
        <w:rPr>
          <w:rFonts w:asciiTheme="majorHAnsi" w:hAnsiTheme="majorHAnsi" w:cs="Arial"/>
          <w:color w:val="2C2D30"/>
        </w:rPr>
        <w:t xml:space="preserve">. </w:t>
      </w:r>
      <w:r w:rsidR="009609CE">
        <w:rPr>
          <w:rFonts w:asciiTheme="majorHAnsi" w:hAnsiTheme="majorHAnsi" w:cs="Arial"/>
          <w:color w:val="2C2D30"/>
        </w:rPr>
        <w:t>Thus, i</w:t>
      </w:r>
      <w:r w:rsidR="005932EC" w:rsidRPr="006827DA">
        <w:rPr>
          <w:rFonts w:asciiTheme="majorHAnsi" w:hAnsiTheme="majorHAnsi" w:cs="Arial"/>
          <w:color w:val="2C2D30"/>
        </w:rPr>
        <w:t>n addition</w:t>
      </w:r>
      <w:r w:rsidR="009609CE">
        <w:rPr>
          <w:rFonts w:asciiTheme="majorHAnsi" w:hAnsiTheme="majorHAnsi" w:cs="Arial"/>
          <w:color w:val="2C2D30"/>
        </w:rPr>
        <w:t xml:space="preserve"> to employers</w:t>
      </w:r>
      <w:r w:rsidR="005932EC" w:rsidRPr="006827DA">
        <w:rPr>
          <w:rFonts w:asciiTheme="majorHAnsi" w:hAnsiTheme="majorHAnsi" w:cs="Arial"/>
          <w:color w:val="2C2D30"/>
        </w:rPr>
        <w:t xml:space="preserve">, </w:t>
      </w:r>
      <w:r w:rsidR="009609CE">
        <w:rPr>
          <w:rFonts w:asciiTheme="majorHAnsi" w:hAnsiTheme="majorHAnsi" w:cs="Arial"/>
          <w:color w:val="2C2D30"/>
        </w:rPr>
        <w:t xml:space="preserve">employees can </w:t>
      </w:r>
      <w:r w:rsidR="00F46798" w:rsidRPr="006827DA">
        <w:rPr>
          <w:rFonts w:asciiTheme="majorHAnsi" w:hAnsiTheme="majorHAnsi" w:cs="Arial"/>
          <w:color w:val="2C2D30"/>
        </w:rPr>
        <w:t>benefit from</w:t>
      </w:r>
      <w:r w:rsidR="009609CE">
        <w:rPr>
          <w:rFonts w:asciiTheme="majorHAnsi" w:hAnsiTheme="majorHAnsi" w:cs="Arial"/>
          <w:color w:val="2C2D30"/>
        </w:rPr>
        <w:t xml:space="preserve"> certain</w:t>
      </w:r>
      <w:r w:rsidR="00F46798" w:rsidRPr="006827DA">
        <w:rPr>
          <w:rFonts w:asciiTheme="majorHAnsi" w:hAnsiTheme="majorHAnsi" w:cs="Arial"/>
          <w:color w:val="2C2D30"/>
        </w:rPr>
        <w:t xml:space="preserve"> te</w:t>
      </w:r>
      <w:r w:rsidR="009609CE">
        <w:rPr>
          <w:rFonts w:asciiTheme="majorHAnsi" w:hAnsiTheme="majorHAnsi" w:cs="Arial"/>
          <w:color w:val="2C2D30"/>
        </w:rPr>
        <w:t>chniques if they are eager to</w:t>
      </w:r>
      <w:r w:rsidR="00F46798" w:rsidRPr="006827DA">
        <w:rPr>
          <w:rFonts w:asciiTheme="majorHAnsi" w:hAnsiTheme="majorHAnsi" w:cs="Arial"/>
          <w:color w:val="2C2D30"/>
        </w:rPr>
        <w:t xml:space="preserve"> overcome the problem </w:t>
      </w:r>
      <w:r w:rsidR="009609CE">
        <w:rPr>
          <w:rFonts w:asciiTheme="majorHAnsi" w:hAnsiTheme="majorHAnsi" w:cs="Arial"/>
          <w:color w:val="2C2D30"/>
        </w:rPr>
        <w:t>of career burnout.</w:t>
      </w:r>
    </w:p>
    <w:p w14:paraId="0F500FCA" w14:textId="0D7A65A5" w:rsidR="00FE77C6" w:rsidRDefault="00FE77C6" w:rsidP="009609CE">
      <w:pPr>
        <w:ind w:left="-360" w:right="-361"/>
        <w:jc w:val="both"/>
        <w:rPr>
          <w:rFonts w:cs="Arial"/>
        </w:rPr>
      </w:pPr>
    </w:p>
    <w:p w14:paraId="2B9A1354" w14:textId="3CC0C443" w:rsidR="00FE77C6" w:rsidRDefault="00FE77C6" w:rsidP="009609CE">
      <w:pPr>
        <w:ind w:left="-360" w:right="-361"/>
        <w:jc w:val="both"/>
        <w:rPr>
          <w:rFonts w:cs="Arial"/>
        </w:rPr>
      </w:pPr>
    </w:p>
    <w:p w14:paraId="4A360DFD" w14:textId="16C37FF9" w:rsidR="00FE77C6" w:rsidRDefault="00FE77C6" w:rsidP="009609CE">
      <w:pPr>
        <w:ind w:left="-360" w:right="-361"/>
        <w:jc w:val="both"/>
        <w:rPr>
          <w:rFonts w:cs="Arial"/>
        </w:rPr>
      </w:pPr>
    </w:p>
    <w:p w14:paraId="61862411" w14:textId="77777777" w:rsidR="00FE77C6" w:rsidRDefault="00FE77C6" w:rsidP="00FE77C6">
      <w:pPr>
        <w:rPr>
          <w:rFonts w:cs="Arial"/>
        </w:rPr>
      </w:pPr>
    </w:p>
    <w:p w14:paraId="46060DAE" w14:textId="617F08EC" w:rsidR="00FE77C6" w:rsidRDefault="00FE77C6" w:rsidP="00FE77C6">
      <w:pPr>
        <w:ind w:left="-567"/>
      </w:pPr>
      <w:r w:rsidRPr="005E6EC8">
        <w:rPr>
          <w:b/>
        </w:rPr>
        <w:lastRenderedPageBreak/>
        <w:t xml:space="preserve">READING </w:t>
      </w:r>
      <w:r>
        <w:rPr>
          <w:b/>
        </w:rPr>
        <w:t>2</w:t>
      </w:r>
      <w:r w:rsidRPr="005E6EC8">
        <w:t xml:space="preserve"> (15 points)</w:t>
      </w:r>
    </w:p>
    <w:p w14:paraId="7147AE70" w14:textId="77777777" w:rsidR="00FE77C6" w:rsidRDefault="00FE77C6" w:rsidP="00FE77C6">
      <w:pPr>
        <w:ind w:left="-540"/>
        <w:jc w:val="center"/>
        <w:rPr>
          <w:b/>
        </w:rPr>
      </w:pPr>
      <w:r>
        <w:rPr>
          <w:b/>
        </w:rPr>
        <w:t>NOT JUST FOR MEN</w:t>
      </w:r>
    </w:p>
    <w:p w14:paraId="65FC03E8" w14:textId="77777777" w:rsidR="00FE77C6" w:rsidRPr="00533489" w:rsidRDefault="00FE77C6" w:rsidP="00FE77C6">
      <w:pPr>
        <w:ind w:left="-540"/>
        <w:jc w:val="center"/>
      </w:pPr>
    </w:p>
    <w:p w14:paraId="102ED9FD" w14:textId="77777777" w:rsidR="00FE77C6" w:rsidRPr="000B73FA" w:rsidRDefault="00FE77C6" w:rsidP="00FE77C6">
      <w:pPr>
        <w:shd w:val="clear" w:color="auto" w:fill="FFFFFF"/>
        <w:spacing w:after="166"/>
        <w:ind w:left="-540" w:right="-288"/>
        <w:jc w:val="both"/>
        <w:rPr>
          <w:rFonts w:eastAsia="Times New Roman" w:cstheme="minorHAnsi"/>
          <w:color w:val="000000"/>
          <w:lang w:eastAsia="tr-TR"/>
        </w:rPr>
      </w:pPr>
      <w:r w:rsidRPr="0013075B">
        <w:rPr>
          <w:rFonts w:cstheme="minorHAnsi"/>
          <w:b/>
        </w:rPr>
        <w:t>A.</w:t>
      </w:r>
      <w:r>
        <w:rPr>
          <w:rFonts w:cstheme="minorHAnsi"/>
        </w:rPr>
        <w:t xml:space="preserve"> </w:t>
      </w:r>
      <w:r w:rsidRPr="00A9329C">
        <w:rPr>
          <w:rFonts w:cstheme="minorHAnsi"/>
        </w:rPr>
        <w:t xml:space="preserve">Western society has seen women gain the right to vote, receive higher education, and continue careers in similar positions of authority as </w:t>
      </w:r>
      <w:r>
        <w:rPr>
          <w:rFonts w:cstheme="minorHAnsi"/>
        </w:rPr>
        <w:t>their male counterparts. However, i</w:t>
      </w:r>
      <w:r w:rsidRPr="00A9329C">
        <w:rPr>
          <w:rFonts w:cstheme="minorHAnsi"/>
        </w:rPr>
        <w:t xml:space="preserve">n a nation that continually strives to promote equality between the sexes, </w:t>
      </w:r>
      <w:r>
        <w:rPr>
          <w:rFonts w:cstheme="minorHAnsi"/>
        </w:rPr>
        <w:t xml:space="preserve">it is hard to understand </w:t>
      </w:r>
      <w:r w:rsidRPr="00A9329C">
        <w:rPr>
          <w:rFonts w:cstheme="minorHAnsi"/>
        </w:rPr>
        <w:t>why something so fundamental as women's health continue</w:t>
      </w:r>
      <w:r>
        <w:rPr>
          <w:rFonts w:cstheme="minorHAnsi"/>
        </w:rPr>
        <w:t>s</w:t>
      </w:r>
      <w:r w:rsidRPr="00A9329C">
        <w:rPr>
          <w:rFonts w:cstheme="minorHAnsi"/>
        </w:rPr>
        <w:t xml:space="preserve"> to </w:t>
      </w:r>
      <w:r w:rsidRPr="00DF7BC9">
        <w:rPr>
          <w:rFonts w:cstheme="minorHAnsi"/>
        </w:rPr>
        <w:t>be</w:t>
      </w:r>
      <w:r w:rsidRPr="00A9329C">
        <w:rPr>
          <w:rFonts w:cstheme="minorHAnsi"/>
        </w:rPr>
        <w:t xml:space="preserve"> constrained by male-oriented and</w:t>
      </w:r>
      <w:r>
        <w:rPr>
          <w:rFonts w:cstheme="minorHAnsi"/>
        </w:rPr>
        <w:t xml:space="preserve"> male-dominated clinical research.</w:t>
      </w:r>
      <w:r w:rsidRPr="00A9329C">
        <w:rPr>
          <w:rFonts w:cstheme="minorHAnsi"/>
        </w:rPr>
        <w:t xml:space="preserve"> </w:t>
      </w:r>
      <w:r w:rsidRPr="000B73FA">
        <w:rPr>
          <w:rFonts w:eastAsia="Times New Roman" w:cstheme="minorHAnsi"/>
          <w:color w:val="000000"/>
          <w:lang w:eastAsia="tr-TR"/>
        </w:rPr>
        <w:t>In professional journals, authors have criticized "gaps in medical knowledge" about women, questioned how the "white male came to be the prototype of the human research subject," and commented on "gender disparities in scientifi</w:t>
      </w:r>
      <w:r>
        <w:rPr>
          <w:rFonts w:eastAsia="Times New Roman" w:cstheme="minorHAnsi"/>
          <w:color w:val="000000"/>
          <w:lang w:eastAsia="tr-TR"/>
        </w:rPr>
        <w:t>c and medical knowledge base". Also, c</w:t>
      </w:r>
      <w:r w:rsidRPr="000B73FA">
        <w:rPr>
          <w:rFonts w:eastAsia="Times New Roman" w:cstheme="minorHAnsi"/>
          <w:color w:val="000000"/>
          <w:lang w:eastAsia="tr-TR"/>
        </w:rPr>
        <w:t>overage in newspapers and popular magazines, including the </w:t>
      </w:r>
      <w:r w:rsidRPr="000B73FA">
        <w:rPr>
          <w:rFonts w:eastAsia="Times New Roman" w:cstheme="minorHAnsi"/>
          <w:i/>
          <w:iCs/>
          <w:color w:val="000000"/>
          <w:lang w:eastAsia="tr-TR"/>
        </w:rPr>
        <w:t xml:space="preserve">New </w:t>
      </w:r>
      <w:r>
        <w:rPr>
          <w:rFonts w:eastAsia="Times New Roman" w:cstheme="minorHAnsi"/>
          <w:i/>
          <w:iCs/>
          <w:color w:val="000000"/>
          <w:lang w:eastAsia="tr-TR"/>
        </w:rPr>
        <w:t>York Times and Washington Post</w:t>
      </w:r>
      <w:r w:rsidRPr="000B73FA">
        <w:rPr>
          <w:rFonts w:eastAsia="Times New Roman" w:cstheme="minorHAnsi"/>
          <w:i/>
          <w:iCs/>
          <w:color w:val="000000"/>
          <w:lang w:eastAsia="tr-TR"/>
        </w:rPr>
        <w:t>,</w:t>
      </w:r>
      <w:r w:rsidRPr="000B73FA">
        <w:rPr>
          <w:rFonts w:eastAsia="Times New Roman" w:cstheme="minorHAnsi"/>
          <w:color w:val="000000"/>
          <w:lang w:eastAsia="tr-TR"/>
        </w:rPr>
        <w:t> has added to the level of interest in these issues.</w:t>
      </w:r>
    </w:p>
    <w:p w14:paraId="706D784D" w14:textId="63E546A7" w:rsidR="00FE77C6" w:rsidRPr="000B73FA" w:rsidRDefault="00FE77C6" w:rsidP="00FE77C6">
      <w:pPr>
        <w:spacing w:before="100" w:beforeAutospacing="1" w:after="100" w:afterAutospacing="1"/>
        <w:ind w:left="-540" w:right="-288"/>
        <w:jc w:val="both"/>
        <w:rPr>
          <w:rFonts w:eastAsia="Times New Roman" w:cstheme="minorHAnsi"/>
          <w:color w:val="000000"/>
          <w:lang w:eastAsia="tr-TR"/>
        </w:rPr>
      </w:pPr>
      <w:r w:rsidRPr="0013075B">
        <w:rPr>
          <w:rFonts w:eastAsia="Times New Roman" w:cstheme="minorHAnsi"/>
          <w:b/>
          <w:color w:val="000000"/>
          <w:lang w:eastAsia="tr-TR"/>
        </w:rPr>
        <w:t>B.</w:t>
      </w:r>
      <w:r>
        <w:rPr>
          <w:rFonts w:eastAsia="Times New Roman" w:cstheme="minorHAnsi"/>
          <w:color w:val="000000"/>
          <w:lang w:eastAsia="tr-TR"/>
        </w:rPr>
        <w:t xml:space="preserve"> </w:t>
      </w:r>
      <w:r w:rsidRPr="000B73FA">
        <w:rPr>
          <w:rFonts w:eastAsia="Times New Roman" w:cstheme="minorHAnsi"/>
          <w:color w:val="000000"/>
          <w:lang w:eastAsia="tr-TR"/>
        </w:rPr>
        <w:t xml:space="preserve">The historical evolution of policies regarding women’s participation in clinical studies over the past several decades arises from the conflict between two public policy positions: </w:t>
      </w:r>
      <w:r>
        <w:rPr>
          <w:rFonts w:eastAsia="Times New Roman" w:cstheme="minorHAnsi"/>
          <w:color w:val="000000"/>
          <w:lang w:eastAsia="tr-TR"/>
        </w:rPr>
        <w:t>“</w:t>
      </w:r>
      <w:r w:rsidRPr="000B73FA">
        <w:rPr>
          <w:rFonts w:eastAsia="Times New Roman" w:cstheme="minorHAnsi"/>
          <w:color w:val="000000"/>
          <w:lang w:eastAsia="tr-TR"/>
        </w:rPr>
        <w:t>protectionism</w:t>
      </w:r>
      <w:r>
        <w:rPr>
          <w:rFonts w:eastAsia="Times New Roman" w:cstheme="minorHAnsi"/>
          <w:color w:val="000000"/>
          <w:lang w:eastAsia="tr-TR"/>
        </w:rPr>
        <w:t>”</w:t>
      </w:r>
      <w:r w:rsidRPr="000B73FA">
        <w:rPr>
          <w:rFonts w:eastAsia="Times New Roman" w:cstheme="minorHAnsi"/>
          <w:color w:val="000000"/>
          <w:lang w:eastAsia="tr-TR"/>
        </w:rPr>
        <w:t xml:space="preserve"> and </w:t>
      </w:r>
      <w:r>
        <w:rPr>
          <w:rFonts w:eastAsia="Times New Roman" w:cstheme="minorHAnsi"/>
          <w:color w:val="000000"/>
          <w:lang w:eastAsia="tr-TR"/>
        </w:rPr>
        <w:t>“</w:t>
      </w:r>
      <w:r w:rsidRPr="000B73FA">
        <w:rPr>
          <w:rFonts w:eastAsia="Times New Roman" w:cstheme="minorHAnsi"/>
          <w:color w:val="000000"/>
          <w:lang w:eastAsia="tr-TR"/>
        </w:rPr>
        <w:t>access</w:t>
      </w:r>
      <w:r>
        <w:rPr>
          <w:rFonts w:eastAsia="Times New Roman" w:cstheme="minorHAnsi"/>
          <w:color w:val="000000"/>
          <w:lang w:eastAsia="tr-TR"/>
        </w:rPr>
        <w:t>”</w:t>
      </w:r>
      <w:r w:rsidRPr="000B73FA">
        <w:rPr>
          <w:rFonts w:eastAsia="Times New Roman" w:cstheme="minorHAnsi"/>
          <w:color w:val="000000"/>
          <w:lang w:eastAsia="tr-TR"/>
        </w:rPr>
        <w:t>. </w:t>
      </w:r>
      <w:r>
        <w:rPr>
          <w:rFonts w:eastAsia="Times New Roman" w:cstheme="minorHAnsi"/>
          <w:color w:val="000000"/>
          <w:lang w:eastAsia="tr-TR"/>
        </w:rPr>
        <w:t>As the name suggests, “protectionism” is in favour of keeping women away from research process. Actually, the e</w:t>
      </w:r>
      <w:r w:rsidRPr="000B73FA">
        <w:rPr>
          <w:rFonts w:eastAsia="Times New Roman" w:cstheme="minorHAnsi"/>
          <w:color w:val="000000"/>
          <w:lang w:eastAsia="tr-TR"/>
        </w:rPr>
        <w:t xml:space="preserve">mphasis on the need to protect research subjects </w:t>
      </w:r>
      <w:r>
        <w:rPr>
          <w:rFonts w:eastAsia="Times New Roman" w:cstheme="minorHAnsi"/>
          <w:color w:val="000000"/>
          <w:lang w:eastAsia="tr-TR"/>
        </w:rPr>
        <w:t>grew rapidly in the 1950</w:t>
      </w:r>
      <w:r w:rsidRPr="000B73FA">
        <w:rPr>
          <w:rFonts w:eastAsia="Times New Roman" w:cstheme="minorHAnsi"/>
          <w:color w:val="000000"/>
          <w:lang w:eastAsia="tr-TR"/>
        </w:rPr>
        <w:t xml:space="preserve">s </w:t>
      </w:r>
      <w:r>
        <w:rPr>
          <w:rFonts w:eastAsia="Times New Roman" w:cstheme="minorHAnsi"/>
          <w:color w:val="000000"/>
          <w:lang w:eastAsia="tr-TR"/>
        </w:rPr>
        <w:t>after</w:t>
      </w:r>
      <w:r w:rsidRPr="000B73FA">
        <w:rPr>
          <w:rFonts w:eastAsia="Times New Roman" w:cstheme="minorHAnsi"/>
          <w:color w:val="000000"/>
          <w:lang w:eastAsia="tr-TR"/>
        </w:rPr>
        <w:t xml:space="preserve"> </w:t>
      </w:r>
      <w:r>
        <w:rPr>
          <w:rFonts w:eastAsia="Times New Roman" w:cstheme="minorHAnsi"/>
          <w:color w:val="000000"/>
          <w:lang w:eastAsia="tr-TR"/>
        </w:rPr>
        <w:t>the news</w:t>
      </w:r>
      <w:r w:rsidRPr="000B73FA">
        <w:rPr>
          <w:rFonts w:eastAsia="Times New Roman" w:cstheme="minorHAnsi"/>
          <w:color w:val="000000"/>
          <w:lang w:eastAsia="tr-TR"/>
        </w:rPr>
        <w:t xml:space="preserve"> of </w:t>
      </w:r>
      <w:r>
        <w:rPr>
          <w:rFonts w:eastAsia="Times New Roman" w:cstheme="minorHAnsi"/>
          <w:color w:val="000000"/>
          <w:lang w:eastAsia="tr-TR"/>
        </w:rPr>
        <w:t>violent treatment of the research subjects</w:t>
      </w:r>
      <w:r w:rsidRPr="000B73FA">
        <w:rPr>
          <w:rFonts w:eastAsia="Times New Roman" w:cstheme="minorHAnsi"/>
          <w:color w:val="000000"/>
          <w:lang w:eastAsia="tr-TR"/>
        </w:rPr>
        <w:t xml:space="preserve">. This emphasis was </w:t>
      </w:r>
      <w:r>
        <w:rPr>
          <w:rFonts w:eastAsia="Times New Roman" w:cstheme="minorHAnsi"/>
          <w:color w:val="000000"/>
          <w:lang w:eastAsia="tr-TR"/>
        </w:rPr>
        <w:t xml:space="preserve">later </w:t>
      </w:r>
      <w:r w:rsidRPr="000B73FA">
        <w:rPr>
          <w:rFonts w:eastAsia="Times New Roman" w:cstheme="minorHAnsi"/>
          <w:color w:val="000000"/>
          <w:lang w:eastAsia="tr-TR"/>
        </w:rPr>
        <w:t xml:space="preserve">reinforced by the discovery of adverse outcomes in the children of women who had </w:t>
      </w:r>
      <w:r>
        <w:rPr>
          <w:rFonts w:eastAsia="Times New Roman" w:cstheme="minorHAnsi"/>
          <w:color w:val="000000"/>
          <w:lang w:eastAsia="tr-TR"/>
        </w:rPr>
        <w:t>attended drug trials</w:t>
      </w:r>
      <w:r w:rsidRPr="000B73FA">
        <w:rPr>
          <w:rFonts w:eastAsia="Times New Roman" w:cstheme="minorHAnsi"/>
          <w:color w:val="000000"/>
          <w:lang w:eastAsia="tr-TR"/>
        </w:rPr>
        <w:t xml:space="preserve"> during pregnancy. </w:t>
      </w:r>
      <w:r>
        <w:rPr>
          <w:rFonts w:eastAsia="Times New Roman" w:cstheme="minorHAnsi"/>
          <w:color w:val="000000"/>
          <w:lang w:eastAsia="tr-TR"/>
        </w:rPr>
        <w:t>Thus,</w:t>
      </w:r>
      <w:r w:rsidRPr="000B73FA">
        <w:rPr>
          <w:rFonts w:eastAsia="Times New Roman" w:cstheme="minorHAnsi"/>
          <w:color w:val="000000"/>
          <w:lang w:eastAsia="tr-TR"/>
        </w:rPr>
        <w:t xml:space="preserve"> in the mid-1970s</w:t>
      </w:r>
      <w:r>
        <w:rPr>
          <w:rFonts w:eastAsia="Times New Roman" w:cstheme="minorHAnsi"/>
          <w:color w:val="000000"/>
          <w:lang w:eastAsia="tr-TR"/>
        </w:rPr>
        <w:t>, new regulations</w:t>
      </w:r>
      <w:r w:rsidRPr="000B73FA">
        <w:rPr>
          <w:rFonts w:eastAsia="Times New Roman" w:cstheme="minorHAnsi"/>
          <w:color w:val="000000"/>
          <w:lang w:eastAsia="tr-TR"/>
        </w:rPr>
        <w:t xml:space="preserve"> were designed to protect fetal injury </w:t>
      </w:r>
      <w:r>
        <w:rPr>
          <w:rFonts w:eastAsia="Times New Roman" w:cstheme="minorHAnsi"/>
          <w:color w:val="000000"/>
          <w:lang w:eastAsia="tr-TR"/>
        </w:rPr>
        <w:t>by restricting</w:t>
      </w:r>
      <w:r w:rsidRPr="000B73FA">
        <w:rPr>
          <w:rFonts w:eastAsia="Times New Roman" w:cstheme="minorHAnsi"/>
          <w:color w:val="000000"/>
          <w:lang w:eastAsia="tr-TR"/>
        </w:rPr>
        <w:t xml:space="preserve"> the inclusion of pregnant women and women of childbearing potential in drug trials. </w:t>
      </w:r>
      <w:r>
        <w:rPr>
          <w:rFonts w:eastAsia="Times New Roman" w:cstheme="minorHAnsi"/>
          <w:color w:val="000000"/>
          <w:lang w:eastAsia="tr-TR"/>
        </w:rPr>
        <w:t>On the other hand</w:t>
      </w:r>
      <w:r w:rsidRPr="000B73FA">
        <w:rPr>
          <w:rFonts w:eastAsia="Times New Roman" w:cstheme="minorHAnsi"/>
          <w:color w:val="000000"/>
          <w:lang w:eastAsia="tr-TR"/>
        </w:rPr>
        <w:t>,</w:t>
      </w:r>
      <w:r>
        <w:rPr>
          <w:rFonts w:eastAsia="Times New Roman" w:cstheme="minorHAnsi"/>
          <w:color w:val="000000"/>
          <w:lang w:eastAsia="tr-TR"/>
        </w:rPr>
        <w:t xml:space="preserve"> the ones who pursue the policy of “access” argue that</w:t>
      </w:r>
      <w:r w:rsidRPr="000B73FA">
        <w:rPr>
          <w:rFonts w:eastAsia="Times New Roman" w:cstheme="minorHAnsi"/>
          <w:color w:val="000000"/>
          <w:lang w:eastAsia="tr-TR"/>
        </w:rPr>
        <w:t xml:space="preserve"> these guidelines and regulations to protect research subjects were overprotective and overly exclusive, and therefore </w:t>
      </w:r>
      <w:r>
        <w:rPr>
          <w:rFonts w:eastAsia="Times New Roman" w:cstheme="minorHAnsi"/>
          <w:color w:val="000000"/>
          <w:lang w:eastAsia="tr-TR"/>
        </w:rPr>
        <w:t>d</w:t>
      </w:r>
      <w:r w:rsidR="00BC0F0F">
        <w:rPr>
          <w:rFonts w:eastAsia="Times New Roman" w:cstheme="minorHAnsi"/>
          <w:color w:val="000000"/>
          <w:lang w:eastAsia="tr-TR"/>
        </w:rPr>
        <w:t>angerous</w:t>
      </w:r>
      <w:r w:rsidRPr="000B73FA">
        <w:rPr>
          <w:rFonts w:eastAsia="Times New Roman" w:cstheme="minorHAnsi"/>
          <w:color w:val="000000"/>
          <w:lang w:eastAsia="tr-TR"/>
        </w:rPr>
        <w:t xml:space="preserve"> to the health of </w:t>
      </w:r>
      <w:r>
        <w:rPr>
          <w:rFonts w:eastAsia="Times New Roman" w:cstheme="minorHAnsi"/>
          <w:color w:val="000000"/>
          <w:lang w:eastAsia="tr-TR"/>
        </w:rPr>
        <w:t>women</w:t>
      </w:r>
      <w:r w:rsidRPr="000B73FA">
        <w:rPr>
          <w:rFonts w:eastAsia="Times New Roman" w:cstheme="minorHAnsi"/>
          <w:color w:val="000000"/>
          <w:lang w:eastAsia="tr-TR"/>
        </w:rPr>
        <w:t>. As a result</w:t>
      </w:r>
      <w:r>
        <w:rPr>
          <w:rFonts w:eastAsia="Times New Roman" w:cstheme="minorHAnsi"/>
          <w:color w:val="000000"/>
          <w:lang w:eastAsia="tr-TR"/>
        </w:rPr>
        <w:t xml:space="preserve"> of the efforts by the </w:t>
      </w:r>
      <w:r w:rsidR="00BC0F0F">
        <w:rPr>
          <w:rFonts w:eastAsia="Times New Roman" w:cstheme="minorHAnsi"/>
          <w:color w:val="000000"/>
          <w:lang w:eastAsia="tr-TR"/>
        </w:rPr>
        <w:t>supporters</w:t>
      </w:r>
      <w:r>
        <w:rPr>
          <w:rFonts w:eastAsia="Times New Roman" w:cstheme="minorHAnsi"/>
          <w:color w:val="000000"/>
          <w:lang w:eastAsia="tr-TR"/>
        </w:rPr>
        <w:t xml:space="preserve"> of “access” policy</w:t>
      </w:r>
      <w:r w:rsidRPr="000B73FA">
        <w:rPr>
          <w:rFonts w:eastAsia="Times New Roman" w:cstheme="minorHAnsi"/>
          <w:color w:val="000000"/>
          <w:lang w:eastAsia="tr-TR"/>
        </w:rPr>
        <w:t>, new guidelines and regulations</w:t>
      </w:r>
      <w:r>
        <w:rPr>
          <w:rFonts w:eastAsia="Times New Roman" w:cstheme="minorHAnsi"/>
          <w:color w:val="000000"/>
          <w:lang w:eastAsia="tr-TR"/>
        </w:rPr>
        <w:t xml:space="preserve"> have</w:t>
      </w:r>
      <w:r w:rsidRPr="000B73FA">
        <w:rPr>
          <w:rFonts w:eastAsia="Times New Roman" w:cstheme="minorHAnsi"/>
          <w:color w:val="000000"/>
          <w:lang w:eastAsia="tr-TR"/>
        </w:rPr>
        <w:t xml:space="preserve"> emerged </w:t>
      </w:r>
      <w:r>
        <w:rPr>
          <w:rFonts w:eastAsia="Times New Roman" w:cstheme="minorHAnsi"/>
          <w:color w:val="000000"/>
          <w:lang w:eastAsia="tr-TR"/>
        </w:rPr>
        <w:t xml:space="preserve">lately </w:t>
      </w:r>
      <w:r w:rsidRPr="000B73FA">
        <w:rPr>
          <w:rFonts w:eastAsia="Times New Roman" w:cstheme="minorHAnsi"/>
          <w:color w:val="000000"/>
          <w:lang w:eastAsia="tr-TR"/>
        </w:rPr>
        <w:t xml:space="preserve">to promote increased access to </w:t>
      </w:r>
      <w:r>
        <w:rPr>
          <w:rFonts w:eastAsia="Times New Roman" w:cstheme="minorHAnsi"/>
          <w:color w:val="000000"/>
          <w:lang w:eastAsia="tr-TR"/>
        </w:rPr>
        <w:t>health care and patients’ right to choose</w:t>
      </w:r>
      <w:r w:rsidRPr="000B73FA">
        <w:rPr>
          <w:rFonts w:eastAsia="Times New Roman" w:cstheme="minorHAnsi"/>
          <w:color w:val="000000"/>
          <w:lang w:eastAsia="tr-TR"/>
        </w:rPr>
        <w:t xml:space="preserve">. This change in policy, however, </w:t>
      </w:r>
      <w:r>
        <w:rPr>
          <w:rFonts w:eastAsia="Times New Roman" w:cstheme="minorHAnsi"/>
          <w:color w:val="000000"/>
          <w:lang w:eastAsia="tr-TR"/>
        </w:rPr>
        <w:t xml:space="preserve">still </w:t>
      </w:r>
      <w:r w:rsidRPr="000B73FA">
        <w:rPr>
          <w:rFonts w:eastAsia="Times New Roman" w:cstheme="minorHAnsi"/>
          <w:color w:val="000000"/>
          <w:lang w:eastAsia="tr-TR"/>
        </w:rPr>
        <w:t>remains controversial.</w:t>
      </w:r>
    </w:p>
    <w:p w14:paraId="32AD276C" w14:textId="4AA93D81" w:rsidR="00FE77C6" w:rsidRDefault="00FE77C6" w:rsidP="00FE77C6">
      <w:pPr>
        <w:ind w:left="-540" w:right="-288"/>
        <w:jc w:val="both"/>
        <w:rPr>
          <w:rFonts w:eastAsia="Times New Roman" w:cstheme="minorHAnsi"/>
          <w:color w:val="000000"/>
          <w:lang w:eastAsia="tr-TR"/>
        </w:rPr>
      </w:pPr>
      <w:r w:rsidRPr="0013075B">
        <w:rPr>
          <w:rFonts w:eastAsia="Times New Roman" w:cstheme="minorHAnsi"/>
          <w:b/>
          <w:color w:val="000000"/>
          <w:lang w:eastAsia="tr-TR"/>
        </w:rPr>
        <w:t>C.</w:t>
      </w:r>
      <w:r>
        <w:rPr>
          <w:rFonts w:eastAsia="Times New Roman" w:cstheme="minorHAnsi"/>
          <w:color w:val="000000"/>
          <w:lang w:eastAsia="tr-TR"/>
        </w:rPr>
        <w:t xml:space="preserve"> People who are for the inclusion of women in clinical studies believe that w</w:t>
      </w:r>
      <w:r w:rsidRPr="000B73FA">
        <w:rPr>
          <w:rFonts w:eastAsia="Times New Roman" w:cstheme="minorHAnsi"/>
          <w:color w:val="000000"/>
          <w:lang w:eastAsia="tr-TR"/>
        </w:rPr>
        <w:t>hen women are excluded from clinical trials, the development of clinical data relevant to women’s health is inhibited. More importantly, the ris</w:t>
      </w:r>
      <w:r>
        <w:rPr>
          <w:rFonts w:eastAsia="Times New Roman" w:cstheme="minorHAnsi"/>
          <w:color w:val="000000"/>
          <w:lang w:eastAsia="tr-TR"/>
        </w:rPr>
        <w:t xml:space="preserve">k to women’s health increases. These risks arise from a serious gap in our understanding of sex differences. Even the vast majority of animal research has been conducted only on males, mostly on rodents. And women have been grossly underrepresented in human clinical trials. Dresser (2001) also states that even when both sexes are included, sex-specific analyses are generally not reported, and because most subjects are men, the findings may not </w:t>
      </w:r>
      <w:r w:rsidR="00BC0F0F">
        <w:rPr>
          <w:rFonts w:eastAsia="Times New Roman" w:cstheme="minorHAnsi"/>
          <w:color w:val="000000"/>
          <w:lang w:eastAsia="tr-TR"/>
        </w:rPr>
        <w:t>be about</w:t>
      </w:r>
      <w:r>
        <w:rPr>
          <w:rFonts w:eastAsia="Times New Roman" w:cstheme="minorHAnsi"/>
          <w:color w:val="000000"/>
          <w:lang w:eastAsia="tr-TR"/>
        </w:rPr>
        <w:t xml:space="preserve"> women. A 2003 review of 258 cardiovascular treatment trials, for example, revealed that only 27 percent of the participants were women and that only a third of the trials with men and women reported data by sex. Perhaps, this explains why a young woman hospitalized with a heart attack was twice as likely to die as a young man was. </w:t>
      </w:r>
    </w:p>
    <w:p w14:paraId="37CE210B" w14:textId="77777777" w:rsidR="00FE77C6" w:rsidRPr="000B73FA" w:rsidRDefault="00FE77C6" w:rsidP="00FE77C6">
      <w:pPr>
        <w:ind w:left="-540" w:right="-288"/>
        <w:jc w:val="both"/>
        <w:rPr>
          <w:rFonts w:eastAsia="Times New Roman" w:cstheme="minorHAnsi"/>
          <w:color w:val="000000"/>
          <w:lang w:eastAsia="tr-TR"/>
        </w:rPr>
      </w:pPr>
    </w:p>
    <w:p w14:paraId="79D66F6B" w14:textId="5AEB85CD" w:rsidR="00FE77C6" w:rsidRDefault="00FE77C6" w:rsidP="00FE77C6">
      <w:pPr>
        <w:ind w:left="-540" w:right="-288"/>
        <w:jc w:val="both"/>
        <w:rPr>
          <w:rFonts w:eastAsia="Times New Roman" w:cstheme="minorHAnsi"/>
          <w:color w:val="000000"/>
          <w:lang w:eastAsia="tr-TR"/>
        </w:rPr>
      </w:pPr>
      <w:r w:rsidRPr="0013075B">
        <w:rPr>
          <w:rFonts w:eastAsia="Times New Roman" w:cstheme="minorHAnsi"/>
          <w:b/>
          <w:color w:val="000000"/>
          <w:lang w:eastAsia="tr-TR"/>
        </w:rPr>
        <w:t>D.</w:t>
      </w:r>
      <w:r>
        <w:rPr>
          <w:rFonts w:eastAsia="Times New Roman" w:cstheme="minorHAnsi"/>
          <w:color w:val="000000"/>
          <w:lang w:eastAsia="tr-TR"/>
        </w:rPr>
        <w:t xml:space="preserve"> </w:t>
      </w:r>
      <w:r w:rsidRPr="0066359E">
        <w:rPr>
          <w:rFonts w:eastAsia="Times New Roman" w:cstheme="minorHAnsi"/>
          <w:color w:val="000000"/>
          <w:lang w:eastAsia="tr-TR"/>
        </w:rPr>
        <w:t>It is also believed that there are many meaningful differences between the sexes, which have implications for how clinical trials should be carried out, particularly in terms of including women in these trials.</w:t>
      </w:r>
      <w:r w:rsidRPr="000B73FA">
        <w:rPr>
          <w:rFonts w:eastAsia="Times New Roman" w:cstheme="minorHAnsi"/>
          <w:color w:val="000000"/>
          <w:lang w:eastAsia="tr-TR"/>
        </w:rPr>
        <w:t xml:space="preserve"> These differences by gender include differences in body size, composition, and metabolism, differences i</w:t>
      </w:r>
      <w:r>
        <w:rPr>
          <w:rFonts w:eastAsia="Times New Roman" w:cstheme="minorHAnsi"/>
          <w:color w:val="000000"/>
          <w:lang w:eastAsia="tr-TR"/>
        </w:rPr>
        <w:t>n aging along with behavioral</w:t>
      </w:r>
      <w:r w:rsidRPr="000B73FA">
        <w:rPr>
          <w:rFonts w:eastAsia="Times New Roman" w:cstheme="minorHAnsi"/>
          <w:color w:val="000000"/>
          <w:lang w:eastAsia="tr-TR"/>
        </w:rPr>
        <w:t xml:space="preserve"> and hormonal differences. </w:t>
      </w:r>
      <w:r>
        <w:rPr>
          <w:rFonts w:eastAsia="Times New Roman" w:cstheme="minorHAnsi"/>
          <w:color w:val="000000"/>
          <w:lang w:eastAsia="tr-TR"/>
        </w:rPr>
        <w:t xml:space="preserve">One of the most serious issues is drug dosing, which may be affected by the physical differences between the sexes such as in </w:t>
      </w:r>
      <w:r w:rsidRPr="000B73FA">
        <w:rPr>
          <w:rFonts w:eastAsia="Times New Roman" w:cstheme="minorHAnsi"/>
          <w:color w:val="000000"/>
          <w:lang w:eastAsia="tr-TR"/>
        </w:rPr>
        <w:t>weight, height and surface are</w:t>
      </w:r>
      <w:r>
        <w:rPr>
          <w:rFonts w:eastAsia="Times New Roman" w:cstheme="minorHAnsi"/>
          <w:color w:val="000000"/>
          <w:lang w:eastAsia="tr-TR"/>
        </w:rPr>
        <w:t>a. For instance, in January 2013, the U.S. Food and Drug Administration (FDA) cut the recommended dose of the nation’s most popular sleep drug, Ambien, in half for women but not for men. It was because they had determined that 15 percent of the 5.7 million American women using Ambien were experiencing driving impairment eight hours after taking the drug, compared with 3 percent of the 3.5 million male Ambien users. That’s why, Ambien</w:t>
      </w:r>
      <w:r w:rsidRPr="002F7B7C">
        <w:rPr>
          <w:rFonts w:eastAsia="Times New Roman" w:cstheme="minorHAnsi"/>
          <w:color w:val="000000"/>
          <w:lang w:eastAsia="tr-TR"/>
        </w:rPr>
        <w:t xml:space="preserve"> </w:t>
      </w:r>
      <w:r>
        <w:rPr>
          <w:rFonts w:eastAsia="Times New Roman" w:cstheme="minorHAnsi"/>
          <w:color w:val="000000"/>
          <w:lang w:eastAsia="tr-TR"/>
        </w:rPr>
        <w:t xml:space="preserve">is now sold in bottles with pink </w:t>
      </w:r>
      <w:r w:rsidR="00BC0F0F">
        <w:rPr>
          <w:rFonts w:eastAsia="Times New Roman" w:cstheme="minorHAnsi"/>
          <w:color w:val="000000"/>
          <w:lang w:eastAsia="tr-TR"/>
        </w:rPr>
        <w:t xml:space="preserve">for women </w:t>
      </w:r>
      <w:r>
        <w:rPr>
          <w:rFonts w:eastAsia="Times New Roman" w:cstheme="minorHAnsi"/>
          <w:color w:val="000000"/>
          <w:lang w:eastAsia="tr-TR"/>
        </w:rPr>
        <w:t>and blue labels on them</w:t>
      </w:r>
      <w:r w:rsidR="00BC0F0F">
        <w:rPr>
          <w:rFonts w:eastAsia="Times New Roman" w:cstheme="minorHAnsi"/>
          <w:color w:val="000000"/>
          <w:lang w:eastAsia="tr-TR"/>
        </w:rPr>
        <w:t xml:space="preserve"> for men</w:t>
      </w:r>
      <w:r>
        <w:rPr>
          <w:rFonts w:eastAsia="Times New Roman" w:cstheme="minorHAnsi"/>
          <w:color w:val="000000"/>
          <w:lang w:eastAsia="tr-TR"/>
        </w:rPr>
        <w:t xml:space="preserve">. </w:t>
      </w:r>
    </w:p>
    <w:p w14:paraId="327D6691" w14:textId="77777777" w:rsidR="00FE77C6" w:rsidRPr="000B73FA" w:rsidRDefault="00FE77C6" w:rsidP="00FE77C6">
      <w:pPr>
        <w:ind w:left="-540" w:right="-288"/>
        <w:jc w:val="both"/>
        <w:rPr>
          <w:rFonts w:eastAsia="Times New Roman" w:cstheme="minorHAnsi"/>
          <w:color w:val="000000"/>
          <w:lang w:eastAsia="tr-TR"/>
        </w:rPr>
      </w:pPr>
    </w:p>
    <w:p w14:paraId="0FD4848C" w14:textId="77777777" w:rsidR="00FE77C6" w:rsidRDefault="00FE77C6" w:rsidP="00FE77C6">
      <w:pPr>
        <w:ind w:left="-540" w:right="-288"/>
        <w:jc w:val="both"/>
        <w:rPr>
          <w:rFonts w:cstheme="minorHAnsi"/>
          <w:color w:val="000000"/>
          <w:shd w:val="clear" w:color="auto" w:fill="FFFFFF"/>
        </w:rPr>
      </w:pPr>
      <w:r>
        <w:rPr>
          <w:rFonts w:eastAsia="Times New Roman" w:cstheme="minorHAnsi"/>
          <w:b/>
          <w:color w:val="000000"/>
          <w:lang w:eastAsia="tr-TR"/>
        </w:rPr>
        <w:t>E</w:t>
      </w:r>
      <w:r w:rsidRPr="0013075B">
        <w:rPr>
          <w:rFonts w:eastAsia="Times New Roman" w:cstheme="minorHAnsi"/>
          <w:b/>
          <w:color w:val="000000"/>
          <w:lang w:eastAsia="tr-TR"/>
        </w:rPr>
        <w:t>.</w:t>
      </w:r>
      <w:r>
        <w:rPr>
          <w:rFonts w:eastAsia="Times New Roman" w:cstheme="minorHAnsi"/>
          <w:color w:val="000000"/>
          <w:lang w:eastAsia="tr-TR"/>
        </w:rPr>
        <w:t xml:space="preserve"> Despite all these arguments for including women in clinical studies</w:t>
      </w:r>
      <w:r w:rsidRPr="000B73FA">
        <w:rPr>
          <w:rFonts w:eastAsia="Times New Roman" w:cstheme="minorHAnsi"/>
          <w:color w:val="000000"/>
          <w:lang w:eastAsia="tr-TR"/>
        </w:rPr>
        <w:t xml:space="preserve">, there </w:t>
      </w:r>
      <w:r>
        <w:rPr>
          <w:rFonts w:eastAsia="Times New Roman" w:cstheme="minorHAnsi"/>
          <w:color w:val="000000"/>
          <w:lang w:eastAsia="tr-TR"/>
        </w:rPr>
        <w:t xml:space="preserve">still </w:t>
      </w:r>
      <w:r w:rsidRPr="000B73FA">
        <w:rPr>
          <w:rFonts w:eastAsia="Times New Roman" w:cstheme="minorHAnsi"/>
          <w:color w:val="000000"/>
          <w:lang w:eastAsia="tr-TR"/>
        </w:rPr>
        <w:t>remain</w:t>
      </w:r>
      <w:r>
        <w:rPr>
          <w:rFonts w:eastAsia="Times New Roman" w:cstheme="minorHAnsi"/>
          <w:color w:val="000000"/>
          <w:lang w:eastAsia="tr-TR"/>
        </w:rPr>
        <w:t xml:space="preserve"> supposedly</w:t>
      </w:r>
      <w:r w:rsidRPr="000B73FA">
        <w:rPr>
          <w:rFonts w:eastAsia="Times New Roman" w:cstheme="minorHAnsi"/>
          <w:color w:val="000000"/>
          <w:lang w:eastAsia="tr-TR"/>
        </w:rPr>
        <w:t xml:space="preserve"> valid concerns about including this subg</w:t>
      </w:r>
      <w:r>
        <w:rPr>
          <w:rFonts w:eastAsia="Times New Roman" w:cstheme="minorHAnsi"/>
          <w:color w:val="000000"/>
          <w:lang w:eastAsia="tr-TR"/>
        </w:rPr>
        <w:t xml:space="preserve">roup in human subject research. That’s why, </w:t>
      </w:r>
      <w:r>
        <w:rPr>
          <w:rFonts w:cstheme="minorHAnsi"/>
          <w:color w:val="000000"/>
          <w:shd w:val="clear" w:color="auto" w:fill="FFFFFF"/>
        </w:rPr>
        <w:t>a</w:t>
      </w:r>
      <w:r w:rsidRPr="000B73FA">
        <w:rPr>
          <w:rFonts w:cstheme="minorHAnsi"/>
          <w:color w:val="000000"/>
          <w:shd w:val="clear" w:color="auto" w:fill="FFFFFF"/>
        </w:rPr>
        <w:t xml:space="preserve"> study </w:t>
      </w:r>
      <w:r>
        <w:rPr>
          <w:rFonts w:cstheme="minorHAnsi"/>
          <w:color w:val="000000"/>
          <w:shd w:val="clear" w:color="auto" w:fill="FFFFFF"/>
        </w:rPr>
        <w:t xml:space="preserve">was conducted </w:t>
      </w:r>
      <w:r w:rsidRPr="000B73FA">
        <w:rPr>
          <w:rFonts w:cstheme="minorHAnsi"/>
          <w:color w:val="000000"/>
          <w:shd w:val="clear" w:color="auto" w:fill="FFFFFF"/>
        </w:rPr>
        <w:t>in Sweden</w:t>
      </w:r>
      <w:r>
        <w:rPr>
          <w:rFonts w:cstheme="minorHAnsi"/>
          <w:color w:val="000000"/>
          <w:shd w:val="clear" w:color="auto" w:fill="FFFFFF"/>
        </w:rPr>
        <w:t xml:space="preserve"> upon the request of the Research Ethics Committee during 1997-1999. In the study, 26 research projects, which excluded women as subjects of medical research on diseases that are </w:t>
      </w:r>
      <w:r>
        <w:rPr>
          <w:rFonts w:cstheme="minorHAnsi"/>
          <w:b/>
          <w:color w:val="000000"/>
          <w:shd w:val="clear" w:color="auto" w:fill="FFFFFF"/>
        </w:rPr>
        <w:t>rampant</w:t>
      </w:r>
      <w:r>
        <w:rPr>
          <w:rFonts w:cstheme="minorHAnsi"/>
          <w:color w:val="000000"/>
          <w:shd w:val="clear" w:color="auto" w:fill="FFFFFF"/>
        </w:rPr>
        <w:t xml:space="preserve"> among both men and women, were analyzed to identify their reasons for the exclusion. The qualitative analysis revealed </w:t>
      </w:r>
      <w:r>
        <w:rPr>
          <w:rFonts w:cstheme="minorHAnsi"/>
          <w:color w:val="000000"/>
          <w:shd w:val="clear" w:color="auto" w:fill="FFFFFF"/>
        </w:rPr>
        <w:lastRenderedPageBreak/>
        <w:t>that the reasons for the exclusion of women could be grouped into two main categories, which were the risk of damaging fetuses</w:t>
      </w:r>
      <w:r w:rsidRPr="000B73FA">
        <w:rPr>
          <w:rFonts w:cstheme="minorHAnsi"/>
          <w:color w:val="000000"/>
          <w:shd w:val="clear" w:color="auto" w:fill="FFFFFF"/>
        </w:rPr>
        <w:t xml:space="preserve"> and the economic costs of research in women. </w:t>
      </w:r>
    </w:p>
    <w:p w14:paraId="66EDA75A" w14:textId="77777777" w:rsidR="00FE77C6" w:rsidRPr="002F7B7C" w:rsidRDefault="00FE77C6" w:rsidP="00FE77C6">
      <w:pPr>
        <w:ind w:left="-540" w:right="-288"/>
        <w:jc w:val="both"/>
        <w:rPr>
          <w:rFonts w:cstheme="minorHAnsi"/>
          <w:color w:val="000000"/>
          <w:shd w:val="clear" w:color="auto" w:fill="FFFFFF"/>
        </w:rPr>
      </w:pPr>
    </w:p>
    <w:p w14:paraId="463A2640" w14:textId="30ACC178" w:rsidR="00FE77C6" w:rsidRDefault="00FE77C6" w:rsidP="00FE77C6">
      <w:pPr>
        <w:ind w:left="-540" w:right="-288"/>
        <w:jc w:val="both"/>
        <w:rPr>
          <w:rFonts w:eastAsia="Times New Roman" w:cstheme="minorHAnsi"/>
          <w:color w:val="000000"/>
          <w:lang w:eastAsia="tr-TR"/>
        </w:rPr>
      </w:pPr>
      <w:r>
        <w:rPr>
          <w:rFonts w:cstheme="minorHAnsi"/>
          <w:b/>
          <w:color w:val="000000"/>
          <w:shd w:val="clear" w:color="auto" w:fill="FFFFFF"/>
        </w:rPr>
        <w:t>F</w:t>
      </w:r>
      <w:r w:rsidRPr="0013075B">
        <w:rPr>
          <w:rFonts w:cstheme="minorHAnsi"/>
          <w:b/>
          <w:color w:val="000000"/>
          <w:shd w:val="clear" w:color="auto" w:fill="FFFFFF"/>
        </w:rPr>
        <w:t>.</w:t>
      </w:r>
      <w:r>
        <w:rPr>
          <w:rFonts w:cstheme="minorHAnsi"/>
          <w:color w:val="000000"/>
          <w:shd w:val="clear" w:color="auto" w:fill="FFFFFF"/>
        </w:rPr>
        <w:t xml:space="preserve"> Researchers</w:t>
      </w:r>
      <w:r w:rsidRPr="000B73FA">
        <w:rPr>
          <w:rFonts w:cstheme="minorHAnsi"/>
          <w:color w:val="000000"/>
          <w:shd w:val="clear" w:color="auto" w:fill="FFFFFF"/>
        </w:rPr>
        <w:t xml:space="preserve"> have feared that the inclusion of women of childbearing age in </w:t>
      </w:r>
      <w:r>
        <w:rPr>
          <w:rFonts w:cstheme="minorHAnsi"/>
          <w:color w:val="000000"/>
          <w:shd w:val="clear" w:color="auto" w:fill="FFFFFF"/>
        </w:rPr>
        <w:t>drug</w:t>
      </w:r>
      <w:r w:rsidRPr="000B73FA">
        <w:rPr>
          <w:rFonts w:cstheme="minorHAnsi"/>
          <w:color w:val="000000"/>
          <w:shd w:val="clear" w:color="auto" w:fill="FFFFFF"/>
        </w:rPr>
        <w:t xml:space="preserve"> trials might endanger fetuses. </w:t>
      </w:r>
      <w:r w:rsidRPr="00100853">
        <w:rPr>
          <w:rFonts w:eastAsia="Times New Roman" w:cstheme="minorHAnsi"/>
          <w:color w:val="000000"/>
          <w:lang w:eastAsia="tr-TR"/>
        </w:rPr>
        <w:t>Those in favor of excluding women of childbearing potential from clinical trials argue that potential fetuses and the reproductive capacity of women must be protected by excluding women because possible children cannot consent to thei</w:t>
      </w:r>
      <w:r>
        <w:rPr>
          <w:rFonts w:eastAsia="Times New Roman" w:cstheme="minorHAnsi"/>
          <w:color w:val="000000"/>
          <w:lang w:eastAsia="tr-TR"/>
        </w:rPr>
        <w:t>r inclusion in clinical studies. Thus, they believe that</w:t>
      </w:r>
      <w:r w:rsidRPr="00100853">
        <w:rPr>
          <w:rFonts w:eastAsia="Times New Roman" w:cstheme="minorHAnsi"/>
          <w:color w:val="000000"/>
          <w:lang w:eastAsia="tr-TR"/>
        </w:rPr>
        <w:t xml:space="preserve"> consent policies created to protect research subjects do not adequately protect potential fetuses since it is the mother, rather than the child, that consents</w:t>
      </w:r>
      <w:r w:rsidRPr="00D071FC">
        <w:rPr>
          <w:rFonts w:eastAsia="Times New Roman" w:cstheme="minorHAnsi"/>
          <w:color w:val="000000"/>
          <w:lang w:eastAsia="tr-TR"/>
        </w:rPr>
        <w:t>. In this way, the interests of later generations can be protected by earlier ones.</w:t>
      </w:r>
      <w:r w:rsidRPr="00100853">
        <w:rPr>
          <w:rFonts w:eastAsia="Times New Roman" w:cstheme="minorHAnsi"/>
          <w:color w:val="000000"/>
          <w:lang w:eastAsia="tr-TR"/>
        </w:rPr>
        <w:t xml:space="preserve"> Finally, </w:t>
      </w:r>
      <w:r>
        <w:rPr>
          <w:rFonts w:eastAsia="Times New Roman" w:cstheme="minorHAnsi"/>
          <w:color w:val="000000"/>
          <w:lang w:eastAsia="tr-TR"/>
        </w:rPr>
        <w:t xml:space="preserve">as McGuire (1993), one of the leading protectionists, suggests, </w:t>
      </w:r>
      <w:r w:rsidRPr="00100853">
        <w:rPr>
          <w:rFonts w:eastAsia="Times New Roman" w:cstheme="minorHAnsi"/>
          <w:color w:val="000000"/>
          <w:lang w:eastAsia="tr-TR"/>
        </w:rPr>
        <w:t xml:space="preserve">biologically mediated risks to future human beings </w:t>
      </w:r>
      <w:r>
        <w:rPr>
          <w:rFonts w:eastAsia="Times New Roman" w:cstheme="minorHAnsi"/>
          <w:color w:val="000000"/>
          <w:lang w:eastAsia="tr-TR"/>
        </w:rPr>
        <w:t>should be</w:t>
      </w:r>
      <w:r w:rsidRPr="00100853">
        <w:rPr>
          <w:rFonts w:eastAsia="Times New Roman" w:cstheme="minorHAnsi"/>
          <w:color w:val="000000"/>
          <w:lang w:eastAsia="tr-TR"/>
        </w:rPr>
        <w:t xml:space="preserve"> </w:t>
      </w:r>
      <w:r>
        <w:rPr>
          <w:rFonts w:eastAsia="Times New Roman" w:cstheme="minorHAnsi"/>
          <w:color w:val="000000"/>
          <w:lang w:eastAsia="tr-TR"/>
        </w:rPr>
        <w:t>unacceptable. He believes that biological risks resulting from drug trials pose more threat for future generations</w:t>
      </w:r>
      <w:r w:rsidR="007A405D">
        <w:rPr>
          <w:rFonts w:eastAsia="Times New Roman" w:cstheme="minorHAnsi"/>
          <w:color w:val="000000"/>
          <w:lang w:eastAsia="tr-TR"/>
        </w:rPr>
        <w:t>.</w:t>
      </w:r>
    </w:p>
    <w:p w14:paraId="3FDA3712" w14:textId="77777777" w:rsidR="00FE77C6" w:rsidRDefault="00FE77C6" w:rsidP="00FE77C6">
      <w:pPr>
        <w:ind w:left="-540" w:right="-288"/>
        <w:jc w:val="both"/>
        <w:rPr>
          <w:rFonts w:cstheme="minorHAnsi"/>
          <w:color w:val="000000"/>
          <w:shd w:val="clear" w:color="auto" w:fill="FFFFFF"/>
        </w:rPr>
      </w:pPr>
    </w:p>
    <w:p w14:paraId="317F94DE" w14:textId="77777777" w:rsidR="00FE77C6" w:rsidRDefault="00FE77C6" w:rsidP="00FE77C6">
      <w:pPr>
        <w:ind w:left="-540" w:right="-288"/>
        <w:jc w:val="both"/>
        <w:rPr>
          <w:rFonts w:eastAsia="Times New Roman" w:cstheme="minorHAnsi"/>
          <w:color w:val="000000"/>
          <w:lang w:eastAsia="tr-TR"/>
        </w:rPr>
      </w:pPr>
      <w:r>
        <w:rPr>
          <w:rFonts w:cstheme="minorHAnsi"/>
          <w:b/>
          <w:color w:val="000000"/>
          <w:shd w:val="clear" w:color="auto" w:fill="FFFFFF"/>
        </w:rPr>
        <w:t>G</w:t>
      </w:r>
      <w:r w:rsidRPr="0013075B">
        <w:rPr>
          <w:rFonts w:cstheme="minorHAnsi"/>
          <w:b/>
          <w:color w:val="000000"/>
          <w:shd w:val="clear" w:color="auto" w:fill="FFFFFF"/>
        </w:rPr>
        <w:t>.</w:t>
      </w:r>
      <w:r>
        <w:rPr>
          <w:rFonts w:cstheme="minorHAnsi"/>
          <w:color w:val="000000"/>
          <w:shd w:val="clear" w:color="auto" w:fill="FFFFFF"/>
        </w:rPr>
        <w:t xml:space="preserve"> </w:t>
      </w:r>
      <w:r w:rsidRPr="000B73FA">
        <w:rPr>
          <w:rFonts w:cstheme="minorHAnsi"/>
          <w:color w:val="000000"/>
          <w:shd w:val="clear" w:color="auto" w:fill="FFFFFF"/>
        </w:rPr>
        <w:t xml:space="preserve">At the same time, </w:t>
      </w:r>
      <w:r>
        <w:rPr>
          <w:rFonts w:cstheme="minorHAnsi"/>
          <w:color w:val="000000"/>
          <w:shd w:val="clear" w:color="auto" w:fill="FFFFFF"/>
        </w:rPr>
        <w:t>i</w:t>
      </w:r>
      <w:r w:rsidRPr="000B73FA">
        <w:rPr>
          <w:rFonts w:cstheme="minorHAnsi"/>
          <w:color w:val="000000"/>
          <w:shd w:val="clear" w:color="auto" w:fill="FFFFFF"/>
        </w:rPr>
        <w:t>nvestigators</w:t>
      </w:r>
      <w:r>
        <w:rPr>
          <w:rFonts w:cstheme="minorHAnsi"/>
          <w:color w:val="000000"/>
          <w:shd w:val="clear" w:color="auto" w:fill="FFFFFF"/>
        </w:rPr>
        <w:t xml:space="preserve"> (e.g. Dunken, 2016)</w:t>
      </w:r>
      <w:r w:rsidRPr="000B73FA">
        <w:rPr>
          <w:rFonts w:cstheme="minorHAnsi"/>
          <w:color w:val="000000"/>
          <w:shd w:val="clear" w:color="auto" w:fill="FFFFFF"/>
        </w:rPr>
        <w:t xml:space="preserve"> have defended their choice of males as research subjects </w:t>
      </w:r>
      <w:r w:rsidRPr="00DF7BC9">
        <w:rPr>
          <w:rFonts w:cstheme="minorHAnsi"/>
          <w:color w:val="000000"/>
          <w:shd w:val="clear" w:color="auto" w:fill="FFFFFF"/>
        </w:rPr>
        <w:t>since</w:t>
      </w:r>
      <w:r w:rsidRPr="000B73FA">
        <w:rPr>
          <w:rFonts w:cstheme="minorHAnsi"/>
          <w:color w:val="000000"/>
          <w:shd w:val="clear" w:color="auto" w:fill="FFFFFF"/>
        </w:rPr>
        <w:t xml:space="preserve"> men are cheaper and easier to study. The </w:t>
      </w:r>
      <w:r>
        <w:rPr>
          <w:rFonts w:cstheme="minorHAnsi"/>
          <w:color w:val="000000"/>
          <w:shd w:val="clear" w:color="auto" w:fill="FFFFFF"/>
        </w:rPr>
        <w:t>hormonal change in women</w:t>
      </w:r>
      <w:r w:rsidRPr="000B73FA">
        <w:rPr>
          <w:rFonts w:cstheme="minorHAnsi"/>
          <w:color w:val="000000"/>
          <w:shd w:val="clear" w:color="auto" w:fill="FFFFFF"/>
        </w:rPr>
        <w:t xml:space="preserve"> is viewed as a methodological complication during analysis that increases research costs because many more control groups are required.</w:t>
      </w:r>
      <w:r w:rsidRPr="00714858">
        <w:rPr>
          <w:rFonts w:eastAsia="Times New Roman" w:cstheme="minorHAnsi"/>
          <w:color w:val="000000"/>
          <w:lang w:eastAsia="tr-TR"/>
        </w:rPr>
        <w:t xml:space="preserve"> </w:t>
      </w:r>
      <w:r w:rsidRPr="000B73FA">
        <w:rPr>
          <w:rFonts w:eastAsia="Times New Roman" w:cstheme="minorHAnsi"/>
          <w:color w:val="000000"/>
          <w:lang w:eastAsia="tr-TR"/>
        </w:rPr>
        <w:t xml:space="preserve">Finding enough women with the right hormonal status and then scheduling around this variability takes time and effort and thus may also increase recruitment costs. </w:t>
      </w:r>
      <w:r>
        <w:rPr>
          <w:rFonts w:eastAsia="Times New Roman" w:cstheme="minorHAnsi"/>
          <w:color w:val="000000"/>
          <w:lang w:eastAsia="tr-TR"/>
        </w:rPr>
        <w:t xml:space="preserve">It has been suggested that the cost of clinical research could double if parallel trials are conducted among men and women. Therefore, medical researchers are caught between limited resources and their goal of answering many pressing medical questions, which forces them to </w:t>
      </w:r>
      <w:r w:rsidRPr="000C3BAB">
        <w:rPr>
          <w:rFonts w:eastAsia="Times New Roman" w:cstheme="minorHAnsi"/>
          <w:b/>
          <w:color w:val="000000"/>
          <w:lang w:eastAsia="tr-TR"/>
        </w:rPr>
        <w:t>eschew</w:t>
      </w:r>
      <w:r>
        <w:rPr>
          <w:rFonts w:eastAsia="Times New Roman" w:cstheme="minorHAnsi"/>
          <w:color w:val="000000"/>
          <w:lang w:eastAsia="tr-TR"/>
        </w:rPr>
        <w:t xml:space="preserve"> the use of women in clinical research. </w:t>
      </w:r>
    </w:p>
    <w:p w14:paraId="067ECEA3" w14:textId="77777777" w:rsidR="00FE77C6" w:rsidRDefault="00FE77C6" w:rsidP="00FE77C6">
      <w:pPr>
        <w:ind w:left="-540" w:right="-288"/>
        <w:jc w:val="both"/>
        <w:rPr>
          <w:rFonts w:eastAsia="Times New Roman" w:cstheme="minorHAnsi"/>
          <w:color w:val="000000"/>
          <w:lang w:eastAsia="tr-TR"/>
        </w:rPr>
      </w:pPr>
    </w:p>
    <w:p w14:paraId="49C9E95A" w14:textId="77777777" w:rsidR="00FE77C6" w:rsidRDefault="00FE77C6" w:rsidP="00FE77C6">
      <w:pPr>
        <w:ind w:left="-540" w:right="-288"/>
        <w:jc w:val="both"/>
        <w:rPr>
          <w:rFonts w:eastAsia="Times New Roman" w:cstheme="minorHAnsi"/>
          <w:color w:val="000000"/>
          <w:lang w:eastAsia="tr-TR"/>
        </w:rPr>
      </w:pPr>
      <w:r>
        <w:rPr>
          <w:rFonts w:eastAsia="Times New Roman" w:cstheme="minorHAnsi"/>
          <w:b/>
          <w:color w:val="000000"/>
          <w:lang w:eastAsia="tr-TR"/>
        </w:rPr>
        <w:t>H</w:t>
      </w:r>
      <w:r w:rsidRPr="0013075B">
        <w:rPr>
          <w:rFonts w:eastAsia="Times New Roman" w:cstheme="minorHAnsi"/>
          <w:b/>
          <w:color w:val="000000"/>
          <w:lang w:eastAsia="tr-TR"/>
        </w:rPr>
        <w:t>.</w:t>
      </w:r>
      <w:r>
        <w:rPr>
          <w:rFonts w:eastAsia="Times New Roman" w:cstheme="minorHAnsi"/>
          <w:color w:val="000000"/>
          <w:lang w:eastAsia="tr-TR"/>
        </w:rPr>
        <w:t xml:space="preserve">  However, m</w:t>
      </w:r>
      <w:r w:rsidRPr="000B624E">
        <w:rPr>
          <w:rFonts w:eastAsia="Times New Roman" w:cstheme="minorHAnsi"/>
          <w:color w:val="000000"/>
          <w:lang w:eastAsia="tr-TR"/>
        </w:rPr>
        <w:t>ore</w:t>
      </w:r>
      <w:r>
        <w:rPr>
          <w:rFonts w:eastAsia="Times New Roman" w:cstheme="minorHAnsi"/>
          <w:color w:val="000000"/>
          <w:lang w:eastAsia="tr-TR"/>
        </w:rPr>
        <w:t xml:space="preserve"> and more</w:t>
      </w:r>
      <w:r w:rsidRPr="000B624E">
        <w:rPr>
          <w:rFonts w:eastAsia="Times New Roman" w:cstheme="minorHAnsi"/>
          <w:color w:val="000000"/>
          <w:lang w:eastAsia="tr-TR"/>
        </w:rPr>
        <w:t xml:space="preserve"> people now appear to be swinging toward the “access policy” side of the argument, where a consensus seems to be emerging in the scientific and political communities. The FDA</w:t>
      </w:r>
      <w:r>
        <w:rPr>
          <w:rFonts w:eastAsia="Times New Roman" w:cstheme="minorHAnsi"/>
          <w:color w:val="000000"/>
          <w:lang w:eastAsia="tr-TR"/>
        </w:rPr>
        <w:t xml:space="preserve"> </w:t>
      </w:r>
      <w:r w:rsidRPr="000B624E">
        <w:rPr>
          <w:rFonts w:eastAsia="Times New Roman" w:cstheme="minorHAnsi"/>
          <w:color w:val="000000"/>
          <w:lang w:eastAsia="tr-TR"/>
        </w:rPr>
        <w:t xml:space="preserve">has now several ongoing projects that </w:t>
      </w:r>
      <w:r>
        <w:rPr>
          <w:rFonts w:eastAsia="Times New Roman" w:cstheme="minorHAnsi"/>
          <w:color w:val="000000"/>
          <w:lang w:eastAsia="tr-TR"/>
        </w:rPr>
        <w:t>will</w:t>
      </w:r>
      <w:r w:rsidRPr="000B624E">
        <w:rPr>
          <w:rFonts w:eastAsia="Times New Roman" w:cstheme="minorHAnsi"/>
          <w:color w:val="000000"/>
          <w:lang w:eastAsia="tr-TR"/>
        </w:rPr>
        <w:t xml:space="preserve"> </w:t>
      </w:r>
      <w:r>
        <w:rPr>
          <w:rFonts w:eastAsia="Times New Roman" w:cstheme="minorHAnsi"/>
          <w:color w:val="000000"/>
          <w:lang w:eastAsia="tr-TR"/>
        </w:rPr>
        <w:t xml:space="preserve">definitely </w:t>
      </w:r>
      <w:r w:rsidRPr="000B624E">
        <w:rPr>
          <w:rFonts w:eastAsia="Times New Roman" w:cstheme="minorHAnsi"/>
          <w:color w:val="000000"/>
          <w:lang w:eastAsia="tr-TR"/>
        </w:rPr>
        <w:t xml:space="preserve">improve </w:t>
      </w:r>
      <w:r>
        <w:rPr>
          <w:rFonts w:eastAsia="Times New Roman" w:cstheme="minorHAnsi"/>
          <w:color w:val="000000"/>
          <w:lang w:eastAsia="tr-TR"/>
        </w:rPr>
        <w:t>the present status of women in medical research</w:t>
      </w:r>
      <w:r w:rsidRPr="000B624E">
        <w:rPr>
          <w:rFonts w:eastAsia="Times New Roman" w:cstheme="minorHAnsi"/>
          <w:color w:val="000000"/>
          <w:lang w:eastAsia="tr-TR"/>
        </w:rPr>
        <w:t xml:space="preserve"> such as “Action Plan to Enhance Availability of Subgroup Data”. </w:t>
      </w:r>
      <w:r>
        <w:rPr>
          <w:rFonts w:eastAsia="Times New Roman" w:cstheme="minorHAnsi"/>
          <w:color w:val="000000"/>
          <w:lang w:eastAsia="tr-TR"/>
        </w:rPr>
        <w:t>Twenty-seven</w:t>
      </w:r>
      <w:r w:rsidRPr="000B624E">
        <w:rPr>
          <w:rFonts w:eastAsia="Times New Roman" w:cstheme="minorHAnsi"/>
          <w:color w:val="000000"/>
          <w:lang w:eastAsia="tr-TR"/>
        </w:rPr>
        <w:t xml:space="preserve"> action items comprise the plan, which has three main priorities: 1) quality - to improve collection, reporting, and analysis of demographic subgroup data; 2) participation - to identify barriers to enrollment for members of subgroups and to implement programs to encourage enrollment; and 3) transparency – to make data by demographic subgroup more available. The FDA also continues to educate and train their staff </w:t>
      </w:r>
      <w:r w:rsidRPr="00DF7BC9">
        <w:rPr>
          <w:rFonts w:eastAsia="Times New Roman" w:cstheme="minorHAnsi"/>
          <w:color w:val="000000"/>
          <w:lang w:eastAsia="tr-TR"/>
        </w:rPr>
        <w:t>related to</w:t>
      </w:r>
      <w:r w:rsidRPr="000B624E">
        <w:rPr>
          <w:rFonts w:eastAsia="Times New Roman" w:cstheme="minorHAnsi"/>
          <w:color w:val="000000"/>
          <w:lang w:eastAsia="tr-TR"/>
        </w:rPr>
        <w:t xml:space="preserve"> reporting, analyzing, and communicating data about women, and to partner with industry and other groups such as the National Institutes of Health to identify best practices and overcome barriers regarding women’s health and inclusion.</w:t>
      </w:r>
    </w:p>
    <w:p w14:paraId="620A0CFE" w14:textId="77777777" w:rsidR="00FE77C6" w:rsidRDefault="00FE77C6" w:rsidP="00FE77C6">
      <w:pPr>
        <w:ind w:left="-540" w:right="-288"/>
        <w:jc w:val="both"/>
        <w:rPr>
          <w:rFonts w:eastAsia="Times New Roman" w:cstheme="minorHAnsi"/>
          <w:color w:val="000000"/>
          <w:lang w:eastAsia="tr-TR"/>
        </w:rPr>
      </w:pPr>
    </w:p>
    <w:p w14:paraId="36A14A4F" w14:textId="77777777" w:rsidR="00FE77C6" w:rsidRDefault="00FE77C6" w:rsidP="00FE77C6">
      <w:pPr>
        <w:ind w:left="-540" w:right="-288"/>
        <w:jc w:val="both"/>
        <w:rPr>
          <w:rFonts w:cstheme="minorHAnsi"/>
        </w:rPr>
      </w:pPr>
      <w:r>
        <w:rPr>
          <w:rFonts w:cstheme="minorHAnsi"/>
          <w:b/>
        </w:rPr>
        <w:t>I</w:t>
      </w:r>
      <w:r w:rsidRPr="0013075B">
        <w:rPr>
          <w:rFonts w:cstheme="minorHAnsi"/>
          <w:b/>
        </w:rPr>
        <w:t>.</w:t>
      </w:r>
      <w:r>
        <w:rPr>
          <w:rFonts w:cstheme="minorHAnsi"/>
        </w:rPr>
        <w:t xml:space="preserve"> </w:t>
      </w:r>
      <w:r w:rsidRPr="00A9329C">
        <w:rPr>
          <w:rFonts w:cstheme="minorHAnsi"/>
        </w:rPr>
        <w:t xml:space="preserve">The FDA has the authority </w:t>
      </w:r>
      <w:r>
        <w:rPr>
          <w:rFonts w:cstheme="minorHAnsi"/>
        </w:rPr>
        <w:t>on the subject in the U.S.</w:t>
      </w:r>
      <w:r w:rsidRPr="00A9329C">
        <w:rPr>
          <w:rFonts w:cstheme="minorHAnsi"/>
        </w:rPr>
        <w:t xml:space="preserve">, and while its current </w:t>
      </w:r>
      <w:r>
        <w:rPr>
          <w:rFonts w:cstheme="minorHAnsi"/>
        </w:rPr>
        <w:t>acts</w:t>
      </w:r>
      <w:r w:rsidRPr="00A9329C">
        <w:rPr>
          <w:rFonts w:cstheme="minorHAnsi"/>
        </w:rPr>
        <w:t xml:space="preserve"> are a noble start, they are by no means a final solution. Rather, mandates must be issued over recommendations</w:t>
      </w:r>
      <w:r>
        <w:rPr>
          <w:rFonts w:cstheme="minorHAnsi"/>
        </w:rPr>
        <w:t xml:space="preserve"> as soon as possible</w:t>
      </w:r>
      <w:r w:rsidRPr="00A9329C">
        <w:rPr>
          <w:rFonts w:cstheme="minorHAnsi"/>
        </w:rPr>
        <w:t>, and penalties must be imposed on those who fail to implement appropriate measures if equality in medicine is to be achieved. Women must become a priority for researchers, not remain a neglected minority.</w:t>
      </w:r>
    </w:p>
    <w:p w14:paraId="64AC90F6" w14:textId="77777777" w:rsidR="00FE77C6" w:rsidRDefault="00FE77C6" w:rsidP="00FE77C6">
      <w:pPr>
        <w:ind w:left="-540" w:right="-288"/>
        <w:jc w:val="both"/>
        <w:rPr>
          <w:rFonts w:cstheme="minorHAnsi"/>
        </w:rPr>
      </w:pPr>
    </w:p>
    <w:p w14:paraId="4B422C85" w14:textId="77777777" w:rsidR="00FE77C6" w:rsidRDefault="00FE77C6" w:rsidP="00FE77C6">
      <w:pPr>
        <w:ind w:left="-540" w:right="-288"/>
        <w:jc w:val="both"/>
        <w:rPr>
          <w:rFonts w:cstheme="minorHAnsi"/>
        </w:rPr>
      </w:pPr>
    </w:p>
    <w:p w14:paraId="44B2CD86" w14:textId="77777777" w:rsidR="00FE77C6" w:rsidRDefault="00FE77C6" w:rsidP="00FE77C6">
      <w:pPr>
        <w:ind w:left="-540" w:right="-288"/>
        <w:jc w:val="both"/>
        <w:rPr>
          <w:rFonts w:cstheme="minorHAnsi"/>
        </w:rPr>
      </w:pPr>
    </w:p>
    <w:p w14:paraId="1A83540A" w14:textId="77777777" w:rsidR="00FE77C6" w:rsidRDefault="00FE77C6" w:rsidP="00FE77C6">
      <w:pPr>
        <w:ind w:left="-540" w:right="-288"/>
        <w:jc w:val="both"/>
        <w:rPr>
          <w:rFonts w:cstheme="minorHAnsi"/>
        </w:rPr>
      </w:pPr>
    </w:p>
    <w:p w14:paraId="3B3BCC9D" w14:textId="77777777" w:rsidR="00FE77C6" w:rsidRDefault="00FE77C6" w:rsidP="00FE77C6">
      <w:pPr>
        <w:ind w:left="-540" w:right="-288"/>
        <w:jc w:val="both"/>
        <w:rPr>
          <w:rFonts w:cstheme="minorHAnsi"/>
        </w:rPr>
      </w:pPr>
    </w:p>
    <w:p w14:paraId="002579BB" w14:textId="77777777" w:rsidR="00FE77C6" w:rsidRDefault="00FE77C6" w:rsidP="00FE77C6">
      <w:pPr>
        <w:ind w:left="-540" w:right="-288"/>
        <w:jc w:val="both"/>
        <w:rPr>
          <w:rFonts w:cstheme="minorHAnsi"/>
        </w:rPr>
      </w:pPr>
    </w:p>
    <w:p w14:paraId="38BBB47B" w14:textId="77777777" w:rsidR="00FE77C6" w:rsidRDefault="00FE77C6" w:rsidP="00FE77C6">
      <w:pPr>
        <w:ind w:right="-288"/>
        <w:jc w:val="both"/>
        <w:rPr>
          <w:rFonts w:cstheme="minorHAnsi"/>
        </w:rPr>
      </w:pPr>
    </w:p>
    <w:p w14:paraId="626B3611" w14:textId="77777777" w:rsidR="00FE77C6" w:rsidRPr="009609CE" w:rsidRDefault="00FE77C6" w:rsidP="009609CE">
      <w:pPr>
        <w:ind w:left="-360" w:right="-361"/>
        <w:jc w:val="both"/>
        <w:rPr>
          <w:rFonts w:cs="Arial"/>
          <w:color w:val="333333"/>
        </w:rPr>
      </w:pPr>
    </w:p>
    <w:sectPr w:rsidR="00FE77C6" w:rsidRPr="009609CE" w:rsidSect="007F64A5">
      <w:headerReference w:type="default" r:id="rId11"/>
      <w:footerReference w:type="even" r:id="rId12"/>
      <w:footerReference w:type="default" r:id="rId13"/>
      <w:pgSz w:w="11900" w:h="16840"/>
      <w:pgMar w:top="630" w:right="1280" w:bottom="993"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7552E1" w14:textId="77777777" w:rsidR="00612895" w:rsidRDefault="00612895" w:rsidP="005E3A72">
      <w:r>
        <w:separator/>
      </w:r>
    </w:p>
  </w:endnote>
  <w:endnote w:type="continuationSeparator" w:id="0">
    <w:p w14:paraId="17077C47" w14:textId="77777777" w:rsidR="00612895" w:rsidRDefault="00612895" w:rsidP="005E3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02EFD5" w14:textId="77777777" w:rsidR="00D609CC" w:rsidRDefault="00D609CC" w:rsidP="00B1067C">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14:paraId="6D42AD65" w14:textId="77777777" w:rsidR="00D609CC" w:rsidRDefault="00D609CC" w:rsidP="006C75DE">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547235" w14:textId="3E53A47F" w:rsidR="00D609CC" w:rsidRDefault="00D609CC" w:rsidP="00B1067C">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3E3F45">
      <w:rPr>
        <w:rStyle w:val="SayfaNumaras"/>
        <w:noProof/>
      </w:rPr>
      <w:t>3</w:t>
    </w:r>
    <w:r>
      <w:rPr>
        <w:rStyle w:val="SayfaNumaras"/>
      </w:rPr>
      <w:fldChar w:fldCharType="end"/>
    </w:r>
  </w:p>
  <w:p w14:paraId="5CBC8C05" w14:textId="77777777" w:rsidR="00D609CC" w:rsidRDefault="00D609CC" w:rsidP="006C75DE">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55DC2D" w14:textId="77777777" w:rsidR="00612895" w:rsidRDefault="00612895" w:rsidP="005E3A72">
      <w:r>
        <w:separator/>
      </w:r>
    </w:p>
  </w:footnote>
  <w:footnote w:type="continuationSeparator" w:id="0">
    <w:p w14:paraId="1E4B08A5" w14:textId="77777777" w:rsidR="00612895" w:rsidRDefault="00612895" w:rsidP="005E3A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822027" w14:textId="2E7E2C95" w:rsidR="00D609CC" w:rsidRPr="009B4558" w:rsidRDefault="0020681A" w:rsidP="002F6312">
    <w:pPr>
      <w:pStyle w:val="stBilgi"/>
      <w:jc w:val="center"/>
      <w:rPr>
        <w:b/>
      </w:rPr>
    </w:pPr>
    <w:r w:rsidRPr="005E6EC8">
      <w:rPr>
        <w:noProof/>
        <w:lang w:val="tr-TR" w:eastAsia="tr-TR"/>
      </w:rPr>
      <mc:AlternateContent>
        <mc:Choice Requires="wps">
          <w:drawing>
            <wp:anchor distT="0" distB="0" distL="114300" distR="114300" simplePos="0" relativeHeight="251661312" behindDoc="0" locked="0" layoutInCell="1" allowOverlap="1" wp14:anchorId="22E1EA20" wp14:editId="1B5F88E1">
              <wp:simplePos x="0" y="0"/>
              <wp:positionH relativeFrom="column">
                <wp:posOffset>3461385</wp:posOffset>
              </wp:positionH>
              <wp:positionV relativeFrom="paragraph">
                <wp:posOffset>-38735</wp:posOffset>
              </wp:positionV>
              <wp:extent cx="2419350" cy="365760"/>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2419350" cy="36576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B371C45" w14:textId="1FCD9FF5" w:rsidR="0020681A" w:rsidRPr="0020681A" w:rsidRDefault="004E1C58" w:rsidP="0020681A">
                          <w:pPr>
                            <w:jc w:val="right"/>
                            <w:rPr>
                              <w:b/>
                              <w:sz w:val="18"/>
                              <w:szCs w:val="18"/>
                            </w:rPr>
                          </w:pPr>
                          <w:r>
                            <w:rPr>
                              <w:b/>
                              <w:sz w:val="18"/>
                              <w:szCs w:val="18"/>
                            </w:rPr>
                            <w:t>FBU Proficiency</w:t>
                          </w:r>
                          <w:r w:rsidR="0020681A" w:rsidRPr="0020681A">
                            <w:rPr>
                              <w:b/>
                              <w:sz w:val="18"/>
                              <w:szCs w:val="18"/>
                            </w:rPr>
                            <w:tab/>
                            <w:t xml:space="preserve">                                     </w:t>
                          </w:r>
                          <w:r w:rsidR="0020681A">
                            <w:rPr>
                              <w:b/>
                              <w:sz w:val="18"/>
                              <w:szCs w:val="18"/>
                            </w:rPr>
                            <w:t xml:space="preserve">      </w:t>
                          </w:r>
                        </w:p>
                        <w:p w14:paraId="1C446214" w14:textId="77777777" w:rsidR="0020681A" w:rsidRPr="00461EA0" w:rsidRDefault="0020681A" w:rsidP="0020681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E1EA20" id="_x0000_t202" coordsize="21600,21600" o:spt="202" path="m,l,21600r21600,l21600,xe">
              <v:stroke joinstyle="miter"/>
              <v:path gradientshapeok="t" o:connecttype="rect"/>
            </v:shapetype>
            <v:shape id="Text Box 2" o:spid="_x0000_s1026" type="#_x0000_t202" style="position:absolute;left:0;text-align:left;margin-left:272.55pt;margin-top:-3.05pt;width:190.5pt;height:28.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" filled="f" stroked="f">
              <v:textbox>
                <w:txbxContent>
                  <w:p w14:paraId="4B371C45" w14:textId="1FCD9FF5" w:rsidR="0020681A" w:rsidRPr="0020681A" w:rsidRDefault="004E1C58" w:rsidP="0020681A">
                    <w:pPr>
                      <w:jc w:val="right"/>
                      <w:rPr>
                        <w:b/>
                        <w:sz w:val="18"/>
                        <w:szCs w:val="18"/>
                      </w:rPr>
                    </w:pPr>
                    <w:r>
                      <w:rPr>
                        <w:b/>
                        <w:sz w:val="18"/>
                        <w:szCs w:val="18"/>
                      </w:rPr>
                      <w:t>FBU Proficiency</w:t>
                    </w:r>
                    <w:r w:rsidR="0020681A" w:rsidRPr="0020681A">
                      <w:rPr>
                        <w:b/>
                        <w:sz w:val="18"/>
                        <w:szCs w:val="18"/>
                      </w:rPr>
                      <w:tab/>
                      <w:t xml:space="preserve">                                     </w:t>
                    </w:r>
                    <w:r w:rsidR="0020681A">
                      <w:rPr>
                        <w:b/>
                        <w:sz w:val="18"/>
                        <w:szCs w:val="18"/>
                      </w:rPr>
                      <w:t xml:space="preserve">      </w:t>
                    </w:r>
                  </w:p>
                  <w:p w14:paraId="1C446214" w14:textId="77777777" w:rsidR="0020681A" w:rsidRPr="00461EA0" w:rsidRDefault="0020681A" w:rsidP="0020681A"/>
                </w:txbxContent>
              </v:textbox>
              <w10:wrap type="square"/>
            </v:shape>
          </w:pict>
        </mc:Fallback>
      </mc:AlternateContent>
    </w:r>
    <w:r w:rsidR="00D609CC">
      <w:rPr>
        <w:b/>
      </w:rPr>
      <w:t>RE</w:t>
    </w:r>
    <w:r w:rsidR="00D609CC" w:rsidRPr="009B4558">
      <w:rPr>
        <w:b/>
      </w:rPr>
      <w:t xml:space="preserve">ADING 1 &amp; </w:t>
    </w:r>
    <w:r w:rsidR="00D609CC">
      <w:rPr>
        <w:b/>
      </w:rPr>
      <w:t>2</w:t>
    </w:r>
    <w:r w:rsidR="00D609CC" w:rsidRPr="009B4558">
      <w:rPr>
        <w:b/>
      </w:rPr>
      <w:t xml:space="preserve"> </w:t>
    </w:r>
    <w:r w:rsidR="00D609CC">
      <w:rPr>
        <w:b/>
      </w:rPr>
      <w:t>TEXTS</w:t>
    </w:r>
  </w:p>
  <w:p w14:paraId="4F504B22" w14:textId="69FB9BCF" w:rsidR="00D609CC" w:rsidRDefault="00D609CC" w:rsidP="002F6312">
    <w:pPr>
      <w:pStyle w:val="stBilgi"/>
      <w:tabs>
        <w:tab w:val="clear" w:pos="4703"/>
        <w:tab w:val="clear" w:pos="9406"/>
        <w:tab w:val="left" w:pos="15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4E6DE5"/>
    <w:multiLevelType w:val="hybridMultilevel"/>
    <w:tmpl w:val="9E9AF51A"/>
    <w:lvl w:ilvl="0" w:tplc="40127B4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B503DB"/>
    <w:multiLevelType w:val="hybridMultilevel"/>
    <w:tmpl w:val="0FBE41A6"/>
    <w:lvl w:ilvl="0" w:tplc="341C7A7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262DA6"/>
    <w:multiLevelType w:val="hybridMultilevel"/>
    <w:tmpl w:val="8E5A84E6"/>
    <w:lvl w:ilvl="0" w:tplc="DE54C3AA">
      <w:start w:val="1"/>
      <w:numFmt w:val="upperLetter"/>
      <w:lvlText w:val="%1."/>
      <w:lvlJc w:val="left"/>
      <w:pPr>
        <w:ind w:left="90" w:hanging="360"/>
      </w:pPr>
      <w:rPr>
        <w:rFonts w:eastAsiaTheme="minorHAnsi" w:hint="default"/>
        <w:b/>
        <w:color w:val="333333"/>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3" w15:restartNumberingAfterBreak="0">
    <w:nsid w:val="0B3658CE"/>
    <w:multiLevelType w:val="hybridMultilevel"/>
    <w:tmpl w:val="EB2804BA"/>
    <w:lvl w:ilvl="0" w:tplc="5ACA8698">
      <w:start w:val="1"/>
      <w:numFmt w:val="upperRoman"/>
      <w:lvlText w:val="%1."/>
      <w:lvlJc w:val="left"/>
      <w:pPr>
        <w:ind w:left="270" w:hanging="72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4" w15:restartNumberingAfterBreak="0">
    <w:nsid w:val="153B1CB3"/>
    <w:multiLevelType w:val="hybridMultilevel"/>
    <w:tmpl w:val="662889E2"/>
    <w:lvl w:ilvl="0" w:tplc="DFDEEE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E34772C"/>
    <w:multiLevelType w:val="hybridMultilevel"/>
    <w:tmpl w:val="3C82BF50"/>
    <w:lvl w:ilvl="0" w:tplc="5F001E2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FA64B80"/>
    <w:multiLevelType w:val="hybridMultilevel"/>
    <w:tmpl w:val="7C7296FC"/>
    <w:lvl w:ilvl="0" w:tplc="A6AA469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5E57B7E"/>
    <w:multiLevelType w:val="hybridMultilevel"/>
    <w:tmpl w:val="7F24E840"/>
    <w:lvl w:ilvl="0" w:tplc="C05C203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6B5505"/>
    <w:multiLevelType w:val="hybridMultilevel"/>
    <w:tmpl w:val="855CA51A"/>
    <w:lvl w:ilvl="0" w:tplc="612650B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83D46C2"/>
    <w:multiLevelType w:val="hybridMultilevel"/>
    <w:tmpl w:val="9CBEA4D2"/>
    <w:lvl w:ilvl="0" w:tplc="4C6C5A1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C6617D"/>
    <w:multiLevelType w:val="hybridMultilevel"/>
    <w:tmpl w:val="6B0049E0"/>
    <w:lvl w:ilvl="0" w:tplc="92B80398">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5048D8"/>
    <w:multiLevelType w:val="hybridMultilevel"/>
    <w:tmpl w:val="2B1AD292"/>
    <w:lvl w:ilvl="0" w:tplc="5A18ADD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7D74481"/>
    <w:multiLevelType w:val="hybridMultilevel"/>
    <w:tmpl w:val="A5E82EBC"/>
    <w:lvl w:ilvl="0" w:tplc="2AE04DDE">
      <w:start w:val="8"/>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53D5D1D"/>
    <w:multiLevelType w:val="hybridMultilevel"/>
    <w:tmpl w:val="CB367810"/>
    <w:lvl w:ilvl="0" w:tplc="041F0019">
      <w:start w:val="1"/>
      <w:numFmt w:val="lowerLetter"/>
      <w:lvlText w:val="%1."/>
      <w:lvlJc w:val="left"/>
      <w:pPr>
        <w:ind w:left="540" w:hanging="360"/>
      </w:pPr>
    </w:lvl>
    <w:lvl w:ilvl="1" w:tplc="041F0019" w:tentative="1">
      <w:start w:val="1"/>
      <w:numFmt w:val="lowerLetter"/>
      <w:lvlText w:val="%2."/>
      <w:lvlJc w:val="left"/>
      <w:pPr>
        <w:ind w:left="1260" w:hanging="360"/>
      </w:pPr>
    </w:lvl>
    <w:lvl w:ilvl="2" w:tplc="041F001B" w:tentative="1">
      <w:start w:val="1"/>
      <w:numFmt w:val="lowerRoman"/>
      <w:lvlText w:val="%3."/>
      <w:lvlJc w:val="right"/>
      <w:pPr>
        <w:ind w:left="1980" w:hanging="180"/>
      </w:pPr>
    </w:lvl>
    <w:lvl w:ilvl="3" w:tplc="041F000F" w:tentative="1">
      <w:start w:val="1"/>
      <w:numFmt w:val="decimal"/>
      <w:lvlText w:val="%4."/>
      <w:lvlJc w:val="left"/>
      <w:pPr>
        <w:ind w:left="2700" w:hanging="360"/>
      </w:pPr>
    </w:lvl>
    <w:lvl w:ilvl="4" w:tplc="041F0019" w:tentative="1">
      <w:start w:val="1"/>
      <w:numFmt w:val="lowerLetter"/>
      <w:lvlText w:val="%5."/>
      <w:lvlJc w:val="left"/>
      <w:pPr>
        <w:ind w:left="3420" w:hanging="360"/>
      </w:pPr>
    </w:lvl>
    <w:lvl w:ilvl="5" w:tplc="041F001B" w:tentative="1">
      <w:start w:val="1"/>
      <w:numFmt w:val="lowerRoman"/>
      <w:lvlText w:val="%6."/>
      <w:lvlJc w:val="right"/>
      <w:pPr>
        <w:ind w:left="4140" w:hanging="180"/>
      </w:pPr>
    </w:lvl>
    <w:lvl w:ilvl="6" w:tplc="041F000F" w:tentative="1">
      <w:start w:val="1"/>
      <w:numFmt w:val="decimal"/>
      <w:lvlText w:val="%7."/>
      <w:lvlJc w:val="left"/>
      <w:pPr>
        <w:ind w:left="4860" w:hanging="360"/>
      </w:pPr>
    </w:lvl>
    <w:lvl w:ilvl="7" w:tplc="041F0019" w:tentative="1">
      <w:start w:val="1"/>
      <w:numFmt w:val="lowerLetter"/>
      <w:lvlText w:val="%8."/>
      <w:lvlJc w:val="left"/>
      <w:pPr>
        <w:ind w:left="5580" w:hanging="360"/>
      </w:pPr>
    </w:lvl>
    <w:lvl w:ilvl="8" w:tplc="041F001B" w:tentative="1">
      <w:start w:val="1"/>
      <w:numFmt w:val="lowerRoman"/>
      <w:lvlText w:val="%9."/>
      <w:lvlJc w:val="right"/>
      <w:pPr>
        <w:ind w:left="6300" w:hanging="180"/>
      </w:pPr>
    </w:lvl>
  </w:abstractNum>
  <w:abstractNum w:abstractNumId="14" w15:restartNumberingAfterBreak="0">
    <w:nsid w:val="5548790A"/>
    <w:multiLevelType w:val="multilevel"/>
    <w:tmpl w:val="2BD02BBE"/>
    <w:lvl w:ilvl="0">
      <w:start w:val="8"/>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C35183F"/>
    <w:multiLevelType w:val="hybridMultilevel"/>
    <w:tmpl w:val="EFEA7294"/>
    <w:lvl w:ilvl="0" w:tplc="7AD00040">
      <w:start w:val="1"/>
      <w:numFmt w:val="upperRoman"/>
      <w:lvlText w:val="%1."/>
      <w:lvlJc w:val="left"/>
      <w:pPr>
        <w:ind w:left="270" w:hanging="72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16" w15:restartNumberingAfterBreak="0">
    <w:nsid w:val="5E814CB4"/>
    <w:multiLevelType w:val="multilevel"/>
    <w:tmpl w:val="6B0049E0"/>
    <w:lvl w:ilvl="0">
      <w:start w:val="8"/>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16D4CE6"/>
    <w:multiLevelType w:val="hybridMultilevel"/>
    <w:tmpl w:val="E704278A"/>
    <w:lvl w:ilvl="0" w:tplc="ED706CE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4E97FEF"/>
    <w:multiLevelType w:val="hybridMultilevel"/>
    <w:tmpl w:val="2BD02BBE"/>
    <w:lvl w:ilvl="0" w:tplc="92B80398">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5610355"/>
    <w:multiLevelType w:val="hybridMultilevel"/>
    <w:tmpl w:val="F1A4CB9A"/>
    <w:lvl w:ilvl="0" w:tplc="26DE8418">
      <w:numFmt w:val="bullet"/>
      <w:lvlText w:val="-"/>
      <w:lvlJc w:val="left"/>
      <w:pPr>
        <w:ind w:left="-180" w:hanging="360"/>
      </w:pPr>
      <w:rPr>
        <w:rFonts w:ascii="Calibri" w:eastAsiaTheme="minorEastAsia" w:hAnsi="Calibri" w:cs="Calibri" w:hint="default"/>
      </w:rPr>
    </w:lvl>
    <w:lvl w:ilvl="1" w:tplc="041F0003" w:tentative="1">
      <w:start w:val="1"/>
      <w:numFmt w:val="bullet"/>
      <w:lvlText w:val="o"/>
      <w:lvlJc w:val="left"/>
      <w:pPr>
        <w:ind w:left="540" w:hanging="360"/>
      </w:pPr>
      <w:rPr>
        <w:rFonts w:ascii="Courier New" w:hAnsi="Courier New" w:cs="Courier New" w:hint="default"/>
      </w:rPr>
    </w:lvl>
    <w:lvl w:ilvl="2" w:tplc="041F0005" w:tentative="1">
      <w:start w:val="1"/>
      <w:numFmt w:val="bullet"/>
      <w:lvlText w:val=""/>
      <w:lvlJc w:val="left"/>
      <w:pPr>
        <w:ind w:left="1260" w:hanging="360"/>
      </w:pPr>
      <w:rPr>
        <w:rFonts w:ascii="Wingdings" w:hAnsi="Wingdings" w:hint="default"/>
      </w:rPr>
    </w:lvl>
    <w:lvl w:ilvl="3" w:tplc="041F0001" w:tentative="1">
      <w:start w:val="1"/>
      <w:numFmt w:val="bullet"/>
      <w:lvlText w:val=""/>
      <w:lvlJc w:val="left"/>
      <w:pPr>
        <w:ind w:left="1980" w:hanging="360"/>
      </w:pPr>
      <w:rPr>
        <w:rFonts w:ascii="Symbol" w:hAnsi="Symbol" w:hint="default"/>
      </w:rPr>
    </w:lvl>
    <w:lvl w:ilvl="4" w:tplc="041F0003" w:tentative="1">
      <w:start w:val="1"/>
      <w:numFmt w:val="bullet"/>
      <w:lvlText w:val="o"/>
      <w:lvlJc w:val="left"/>
      <w:pPr>
        <w:ind w:left="2700" w:hanging="360"/>
      </w:pPr>
      <w:rPr>
        <w:rFonts w:ascii="Courier New" w:hAnsi="Courier New" w:cs="Courier New" w:hint="default"/>
      </w:rPr>
    </w:lvl>
    <w:lvl w:ilvl="5" w:tplc="041F0005" w:tentative="1">
      <w:start w:val="1"/>
      <w:numFmt w:val="bullet"/>
      <w:lvlText w:val=""/>
      <w:lvlJc w:val="left"/>
      <w:pPr>
        <w:ind w:left="3420" w:hanging="360"/>
      </w:pPr>
      <w:rPr>
        <w:rFonts w:ascii="Wingdings" w:hAnsi="Wingdings" w:hint="default"/>
      </w:rPr>
    </w:lvl>
    <w:lvl w:ilvl="6" w:tplc="041F0001" w:tentative="1">
      <w:start w:val="1"/>
      <w:numFmt w:val="bullet"/>
      <w:lvlText w:val=""/>
      <w:lvlJc w:val="left"/>
      <w:pPr>
        <w:ind w:left="4140" w:hanging="360"/>
      </w:pPr>
      <w:rPr>
        <w:rFonts w:ascii="Symbol" w:hAnsi="Symbol" w:hint="default"/>
      </w:rPr>
    </w:lvl>
    <w:lvl w:ilvl="7" w:tplc="041F0003" w:tentative="1">
      <w:start w:val="1"/>
      <w:numFmt w:val="bullet"/>
      <w:lvlText w:val="o"/>
      <w:lvlJc w:val="left"/>
      <w:pPr>
        <w:ind w:left="4860" w:hanging="360"/>
      </w:pPr>
      <w:rPr>
        <w:rFonts w:ascii="Courier New" w:hAnsi="Courier New" w:cs="Courier New" w:hint="default"/>
      </w:rPr>
    </w:lvl>
    <w:lvl w:ilvl="8" w:tplc="041F0005" w:tentative="1">
      <w:start w:val="1"/>
      <w:numFmt w:val="bullet"/>
      <w:lvlText w:val=""/>
      <w:lvlJc w:val="left"/>
      <w:pPr>
        <w:ind w:left="5580" w:hanging="360"/>
      </w:pPr>
      <w:rPr>
        <w:rFonts w:ascii="Wingdings" w:hAnsi="Wingdings" w:hint="default"/>
      </w:rPr>
    </w:lvl>
  </w:abstractNum>
  <w:abstractNum w:abstractNumId="20" w15:restartNumberingAfterBreak="0">
    <w:nsid w:val="66CC5EA6"/>
    <w:multiLevelType w:val="hybridMultilevel"/>
    <w:tmpl w:val="DA00D31A"/>
    <w:lvl w:ilvl="0" w:tplc="240AFDD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EBF5E00"/>
    <w:multiLevelType w:val="multilevel"/>
    <w:tmpl w:val="CDFA9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11"/>
  </w:num>
  <w:num w:numId="3">
    <w:abstractNumId w:val="7"/>
  </w:num>
  <w:num w:numId="4">
    <w:abstractNumId w:val="0"/>
  </w:num>
  <w:num w:numId="5">
    <w:abstractNumId w:val="1"/>
  </w:num>
  <w:num w:numId="6">
    <w:abstractNumId w:val="9"/>
  </w:num>
  <w:num w:numId="7">
    <w:abstractNumId w:val="20"/>
  </w:num>
  <w:num w:numId="8">
    <w:abstractNumId w:val="18"/>
  </w:num>
  <w:num w:numId="9">
    <w:abstractNumId w:val="14"/>
  </w:num>
  <w:num w:numId="10">
    <w:abstractNumId w:val="10"/>
  </w:num>
  <w:num w:numId="11">
    <w:abstractNumId w:val="16"/>
  </w:num>
  <w:num w:numId="12">
    <w:abstractNumId w:val="12"/>
  </w:num>
  <w:num w:numId="13">
    <w:abstractNumId w:val="6"/>
  </w:num>
  <w:num w:numId="14">
    <w:abstractNumId w:val="8"/>
  </w:num>
  <w:num w:numId="15">
    <w:abstractNumId w:val="5"/>
  </w:num>
  <w:num w:numId="16">
    <w:abstractNumId w:val="4"/>
  </w:num>
  <w:num w:numId="17">
    <w:abstractNumId w:val="3"/>
  </w:num>
  <w:num w:numId="18">
    <w:abstractNumId w:val="15"/>
  </w:num>
  <w:num w:numId="19">
    <w:abstractNumId w:val="19"/>
  </w:num>
  <w:num w:numId="20">
    <w:abstractNumId w:val="13"/>
  </w:num>
  <w:num w:numId="21">
    <w:abstractNumId w:val="2"/>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US" w:vendorID="64" w:dllVersion="6" w:nlCheck="1" w:checkStyle="0"/>
  <w:activeWritingStyle w:appName="MSWord" w:lang="en-US" w:vendorID="64" w:dllVersion="0" w:nlCheck="1" w:checkStyle="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F17D0"/>
    <w:rsid w:val="000039DE"/>
    <w:rsid w:val="00004060"/>
    <w:rsid w:val="0000763A"/>
    <w:rsid w:val="000147FA"/>
    <w:rsid w:val="00017754"/>
    <w:rsid w:val="00021F20"/>
    <w:rsid w:val="00032727"/>
    <w:rsid w:val="00033DB9"/>
    <w:rsid w:val="00036330"/>
    <w:rsid w:val="00036D11"/>
    <w:rsid w:val="00037319"/>
    <w:rsid w:val="00041A95"/>
    <w:rsid w:val="0004388E"/>
    <w:rsid w:val="00047008"/>
    <w:rsid w:val="000525ED"/>
    <w:rsid w:val="00054214"/>
    <w:rsid w:val="000579B7"/>
    <w:rsid w:val="00065564"/>
    <w:rsid w:val="000672B8"/>
    <w:rsid w:val="000706F7"/>
    <w:rsid w:val="0007086D"/>
    <w:rsid w:val="00070A75"/>
    <w:rsid w:val="000725FA"/>
    <w:rsid w:val="00074E91"/>
    <w:rsid w:val="00080C20"/>
    <w:rsid w:val="00082496"/>
    <w:rsid w:val="00083F69"/>
    <w:rsid w:val="000906B6"/>
    <w:rsid w:val="0009118F"/>
    <w:rsid w:val="000942AA"/>
    <w:rsid w:val="00097FE7"/>
    <w:rsid w:val="000A2202"/>
    <w:rsid w:val="000A311C"/>
    <w:rsid w:val="000A4BDB"/>
    <w:rsid w:val="000A4CAA"/>
    <w:rsid w:val="000A65DA"/>
    <w:rsid w:val="000B150B"/>
    <w:rsid w:val="000B3E31"/>
    <w:rsid w:val="000C2A82"/>
    <w:rsid w:val="000C3BAB"/>
    <w:rsid w:val="000C4D96"/>
    <w:rsid w:val="000C5A39"/>
    <w:rsid w:val="000C5C17"/>
    <w:rsid w:val="000D07B0"/>
    <w:rsid w:val="000D17CC"/>
    <w:rsid w:val="000E565D"/>
    <w:rsid w:val="000E622D"/>
    <w:rsid w:val="000E6E28"/>
    <w:rsid w:val="000F17D0"/>
    <w:rsid w:val="000F5A0B"/>
    <w:rsid w:val="00100F38"/>
    <w:rsid w:val="00102B0B"/>
    <w:rsid w:val="00105552"/>
    <w:rsid w:val="00105E43"/>
    <w:rsid w:val="001078FB"/>
    <w:rsid w:val="00112B14"/>
    <w:rsid w:val="00120220"/>
    <w:rsid w:val="001216C1"/>
    <w:rsid w:val="0013075B"/>
    <w:rsid w:val="001316B7"/>
    <w:rsid w:val="00132CA8"/>
    <w:rsid w:val="00135FC6"/>
    <w:rsid w:val="0014198B"/>
    <w:rsid w:val="00142993"/>
    <w:rsid w:val="00143321"/>
    <w:rsid w:val="00150BAD"/>
    <w:rsid w:val="00150E08"/>
    <w:rsid w:val="00152BC9"/>
    <w:rsid w:val="00160638"/>
    <w:rsid w:val="00160D53"/>
    <w:rsid w:val="00162E91"/>
    <w:rsid w:val="001634C3"/>
    <w:rsid w:val="00166F6F"/>
    <w:rsid w:val="001737F5"/>
    <w:rsid w:val="00173EC6"/>
    <w:rsid w:val="00176A22"/>
    <w:rsid w:val="00186B32"/>
    <w:rsid w:val="00187DEA"/>
    <w:rsid w:val="001920A3"/>
    <w:rsid w:val="0019281A"/>
    <w:rsid w:val="001961A7"/>
    <w:rsid w:val="0019711D"/>
    <w:rsid w:val="001B2F97"/>
    <w:rsid w:val="001B40E1"/>
    <w:rsid w:val="001B4E21"/>
    <w:rsid w:val="001C31E3"/>
    <w:rsid w:val="001C3640"/>
    <w:rsid w:val="001C4EB9"/>
    <w:rsid w:val="001C5188"/>
    <w:rsid w:val="001C6436"/>
    <w:rsid w:val="001D2878"/>
    <w:rsid w:val="001D3910"/>
    <w:rsid w:val="001D4967"/>
    <w:rsid w:val="001D5304"/>
    <w:rsid w:val="001D5B1A"/>
    <w:rsid w:val="001D7448"/>
    <w:rsid w:val="001E0916"/>
    <w:rsid w:val="001F1762"/>
    <w:rsid w:val="001F2567"/>
    <w:rsid w:val="001F49C6"/>
    <w:rsid w:val="001F7D57"/>
    <w:rsid w:val="0020172B"/>
    <w:rsid w:val="0020681A"/>
    <w:rsid w:val="002073FF"/>
    <w:rsid w:val="00210001"/>
    <w:rsid w:val="00210C99"/>
    <w:rsid w:val="002121DA"/>
    <w:rsid w:val="0021333A"/>
    <w:rsid w:val="002178AF"/>
    <w:rsid w:val="002216FB"/>
    <w:rsid w:val="00231F3A"/>
    <w:rsid w:val="002326E0"/>
    <w:rsid w:val="00240498"/>
    <w:rsid w:val="002438A5"/>
    <w:rsid w:val="002473DD"/>
    <w:rsid w:val="0025012D"/>
    <w:rsid w:val="00252813"/>
    <w:rsid w:val="0025768F"/>
    <w:rsid w:val="00260A3E"/>
    <w:rsid w:val="002628A5"/>
    <w:rsid w:val="00262C50"/>
    <w:rsid w:val="00270B4B"/>
    <w:rsid w:val="00277533"/>
    <w:rsid w:val="00280016"/>
    <w:rsid w:val="00280C6E"/>
    <w:rsid w:val="00281754"/>
    <w:rsid w:val="00287BF7"/>
    <w:rsid w:val="00295A2F"/>
    <w:rsid w:val="00297562"/>
    <w:rsid w:val="002A0DCE"/>
    <w:rsid w:val="002A29AB"/>
    <w:rsid w:val="002A6154"/>
    <w:rsid w:val="002B27BC"/>
    <w:rsid w:val="002B7327"/>
    <w:rsid w:val="002C355E"/>
    <w:rsid w:val="002C63F4"/>
    <w:rsid w:val="002D01E0"/>
    <w:rsid w:val="002D2983"/>
    <w:rsid w:val="002D3604"/>
    <w:rsid w:val="002D5D2A"/>
    <w:rsid w:val="002D777E"/>
    <w:rsid w:val="002E57A9"/>
    <w:rsid w:val="002E6B34"/>
    <w:rsid w:val="002F1A6E"/>
    <w:rsid w:val="002F2401"/>
    <w:rsid w:val="002F25F2"/>
    <w:rsid w:val="002F2E5D"/>
    <w:rsid w:val="002F3CD2"/>
    <w:rsid w:val="002F6312"/>
    <w:rsid w:val="00300127"/>
    <w:rsid w:val="003042CC"/>
    <w:rsid w:val="003108B4"/>
    <w:rsid w:val="00312F98"/>
    <w:rsid w:val="0031577C"/>
    <w:rsid w:val="00317991"/>
    <w:rsid w:val="00321534"/>
    <w:rsid w:val="00321B8A"/>
    <w:rsid w:val="00323400"/>
    <w:rsid w:val="003260E3"/>
    <w:rsid w:val="00326BC7"/>
    <w:rsid w:val="0033177F"/>
    <w:rsid w:val="00335640"/>
    <w:rsid w:val="00342694"/>
    <w:rsid w:val="00343BAC"/>
    <w:rsid w:val="003440D1"/>
    <w:rsid w:val="00346623"/>
    <w:rsid w:val="00350E91"/>
    <w:rsid w:val="0035315F"/>
    <w:rsid w:val="00362262"/>
    <w:rsid w:val="003648FA"/>
    <w:rsid w:val="0037058F"/>
    <w:rsid w:val="003726F2"/>
    <w:rsid w:val="00384C39"/>
    <w:rsid w:val="00385C89"/>
    <w:rsid w:val="00386F80"/>
    <w:rsid w:val="00392B24"/>
    <w:rsid w:val="00395EDD"/>
    <w:rsid w:val="003A276A"/>
    <w:rsid w:val="003A48B1"/>
    <w:rsid w:val="003A7FD5"/>
    <w:rsid w:val="003B6221"/>
    <w:rsid w:val="003C2188"/>
    <w:rsid w:val="003C3361"/>
    <w:rsid w:val="003C3BE7"/>
    <w:rsid w:val="003C4B8B"/>
    <w:rsid w:val="003D3A2B"/>
    <w:rsid w:val="003D75D2"/>
    <w:rsid w:val="003D768B"/>
    <w:rsid w:val="003E0026"/>
    <w:rsid w:val="003E06B5"/>
    <w:rsid w:val="003E09A8"/>
    <w:rsid w:val="003E1A0B"/>
    <w:rsid w:val="003E3788"/>
    <w:rsid w:val="003E3F45"/>
    <w:rsid w:val="003E6C91"/>
    <w:rsid w:val="003E6ECD"/>
    <w:rsid w:val="003F4A25"/>
    <w:rsid w:val="003F5BA8"/>
    <w:rsid w:val="003F6091"/>
    <w:rsid w:val="00402026"/>
    <w:rsid w:val="00406928"/>
    <w:rsid w:val="00406942"/>
    <w:rsid w:val="00416F7D"/>
    <w:rsid w:val="0041707F"/>
    <w:rsid w:val="004176DE"/>
    <w:rsid w:val="00424F08"/>
    <w:rsid w:val="00431216"/>
    <w:rsid w:val="00433F41"/>
    <w:rsid w:val="00440C6E"/>
    <w:rsid w:val="004438CD"/>
    <w:rsid w:val="00447D94"/>
    <w:rsid w:val="004525B7"/>
    <w:rsid w:val="0045393E"/>
    <w:rsid w:val="00461EA0"/>
    <w:rsid w:val="00464C8E"/>
    <w:rsid w:val="00465685"/>
    <w:rsid w:val="00471FE8"/>
    <w:rsid w:val="00476BF1"/>
    <w:rsid w:val="00484341"/>
    <w:rsid w:val="00492DB8"/>
    <w:rsid w:val="004941A8"/>
    <w:rsid w:val="0049469F"/>
    <w:rsid w:val="004A1361"/>
    <w:rsid w:val="004A2F6C"/>
    <w:rsid w:val="004A6AD0"/>
    <w:rsid w:val="004B1BC2"/>
    <w:rsid w:val="004B36B7"/>
    <w:rsid w:val="004C25CB"/>
    <w:rsid w:val="004C30C7"/>
    <w:rsid w:val="004C3D28"/>
    <w:rsid w:val="004C61D9"/>
    <w:rsid w:val="004D0F3D"/>
    <w:rsid w:val="004D3C74"/>
    <w:rsid w:val="004E1C58"/>
    <w:rsid w:val="004E2831"/>
    <w:rsid w:val="004E5506"/>
    <w:rsid w:val="004E74F4"/>
    <w:rsid w:val="004F31C4"/>
    <w:rsid w:val="004F4D32"/>
    <w:rsid w:val="004F5485"/>
    <w:rsid w:val="004F60E9"/>
    <w:rsid w:val="004F647E"/>
    <w:rsid w:val="004F6CD3"/>
    <w:rsid w:val="004F7ED9"/>
    <w:rsid w:val="0050766F"/>
    <w:rsid w:val="00511C01"/>
    <w:rsid w:val="0051213D"/>
    <w:rsid w:val="005139EA"/>
    <w:rsid w:val="00520AB6"/>
    <w:rsid w:val="005275EB"/>
    <w:rsid w:val="00530287"/>
    <w:rsid w:val="00531394"/>
    <w:rsid w:val="00533489"/>
    <w:rsid w:val="00533F75"/>
    <w:rsid w:val="005469EE"/>
    <w:rsid w:val="005474BB"/>
    <w:rsid w:val="00552F89"/>
    <w:rsid w:val="00553D7D"/>
    <w:rsid w:val="00555781"/>
    <w:rsid w:val="00556748"/>
    <w:rsid w:val="00562F37"/>
    <w:rsid w:val="005712A0"/>
    <w:rsid w:val="005769CF"/>
    <w:rsid w:val="00590649"/>
    <w:rsid w:val="005932EC"/>
    <w:rsid w:val="00593B63"/>
    <w:rsid w:val="0059466E"/>
    <w:rsid w:val="005A1B26"/>
    <w:rsid w:val="005A3190"/>
    <w:rsid w:val="005A4BE3"/>
    <w:rsid w:val="005B03B9"/>
    <w:rsid w:val="005B453F"/>
    <w:rsid w:val="005B6FDC"/>
    <w:rsid w:val="005C389A"/>
    <w:rsid w:val="005C6D72"/>
    <w:rsid w:val="005D08F8"/>
    <w:rsid w:val="005D1E54"/>
    <w:rsid w:val="005D3671"/>
    <w:rsid w:val="005D76D8"/>
    <w:rsid w:val="005E01C4"/>
    <w:rsid w:val="005E3A72"/>
    <w:rsid w:val="005E6235"/>
    <w:rsid w:val="005E6EC8"/>
    <w:rsid w:val="005E6F25"/>
    <w:rsid w:val="005E7FFC"/>
    <w:rsid w:val="005F3AD2"/>
    <w:rsid w:val="005F3E29"/>
    <w:rsid w:val="006016BB"/>
    <w:rsid w:val="00602D7C"/>
    <w:rsid w:val="006049A5"/>
    <w:rsid w:val="0060573F"/>
    <w:rsid w:val="006100FD"/>
    <w:rsid w:val="00612895"/>
    <w:rsid w:val="00615B51"/>
    <w:rsid w:val="00622D9A"/>
    <w:rsid w:val="00626A21"/>
    <w:rsid w:val="006270C8"/>
    <w:rsid w:val="00630CF0"/>
    <w:rsid w:val="00635BA7"/>
    <w:rsid w:val="0064102B"/>
    <w:rsid w:val="0064223A"/>
    <w:rsid w:val="00643FEA"/>
    <w:rsid w:val="00644E7E"/>
    <w:rsid w:val="00647FE7"/>
    <w:rsid w:val="00652A43"/>
    <w:rsid w:val="0065316B"/>
    <w:rsid w:val="006547F8"/>
    <w:rsid w:val="00656FF7"/>
    <w:rsid w:val="006601B1"/>
    <w:rsid w:val="006608F1"/>
    <w:rsid w:val="0066406D"/>
    <w:rsid w:val="00664193"/>
    <w:rsid w:val="006666E1"/>
    <w:rsid w:val="00670FB1"/>
    <w:rsid w:val="00671503"/>
    <w:rsid w:val="00673B2D"/>
    <w:rsid w:val="0067463D"/>
    <w:rsid w:val="00676167"/>
    <w:rsid w:val="006827DA"/>
    <w:rsid w:val="0068309A"/>
    <w:rsid w:val="00686AF0"/>
    <w:rsid w:val="00687927"/>
    <w:rsid w:val="006927D1"/>
    <w:rsid w:val="006957F5"/>
    <w:rsid w:val="006A40AC"/>
    <w:rsid w:val="006A5CBF"/>
    <w:rsid w:val="006A6637"/>
    <w:rsid w:val="006A6BF8"/>
    <w:rsid w:val="006C09A6"/>
    <w:rsid w:val="006C4121"/>
    <w:rsid w:val="006C75DE"/>
    <w:rsid w:val="006D1C28"/>
    <w:rsid w:val="006D59FC"/>
    <w:rsid w:val="006E0313"/>
    <w:rsid w:val="006E0927"/>
    <w:rsid w:val="006E1B07"/>
    <w:rsid w:val="006E27FE"/>
    <w:rsid w:val="006E2982"/>
    <w:rsid w:val="006E4AD3"/>
    <w:rsid w:val="006E69AF"/>
    <w:rsid w:val="006F0A73"/>
    <w:rsid w:val="006F3E3C"/>
    <w:rsid w:val="006F6CF0"/>
    <w:rsid w:val="006F7DCA"/>
    <w:rsid w:val="00702E88"/>
    <w:rsid w:val="00704863"/>
    <w:rsid w:val="00706D36"/>
    <w:rsid w:val="00706E2D"/>
    <w:rsid w:val="0072349D"/>
    <w:rsid w:val="00723E00"/>
    <w:rsid w:val="00724AD5"/>
    <w:rsid w:val="007309AE"/>
    <w:rsid w:val="00731839"/>
    <w:rsid w:val="00740673"/>
    <w:rsid w:val="007415E4"/>
    <w:rsid w:val="00741C45"/>
    <w:rsid w:val="00743A89"/>
    <w:rsid w:val="007500DB"/>
    <w:rsid w:val="0075170C"/>
    <w:rsid w:val="007542E4"/>
    <w:rsid w:val="00770C5A"/>
    <w:rsid w:val="00771231"/>
    <w:rsid w:val="007771AA"/>
    <w:rsid w:val="007801CE"/>
    <w:rsid w:val="007870DB"/>
    <w:rsid w:val="00791E16"/>
    <w:rsid w:val="00792276"/>
    <w:rsid w:val="007A38E6"/>
    <w:rsid w:val="007A3BAE"/>
    <w:rsid w:val="007A405D"/>
    <w:rsid w:val="007A5753"/>
    <w:rsid w:val="007B1BC1"/>
    <w:rsid w:val="007B2183"/>
    <w:rsid w:val="007B21E7"/>
    <w:rsid w:val="007B345D"/>
    <w:rsid w:val="007B65D8"/>
    <w:rsid w:val="007B7C7A"/>
    <w:rsid w:val="007C1B5B"/>
    <w:rsid w:val="007C204C"/>
    <w:rsid w:val="007C334D"/>
    <w:rsid w:val="007D089E"/>
    <w:rsid w:val="007D24D7"/>
    <w:rsid w:val="007D2F69"/>
    <w:rsid w:val="007D4443"/>
    <w:rsid w:val="007D7E9A"/>
    <w:rsid w:val="007E3A4F"/>
    <w:rsid w:val="007E7F24"/>
    <w:rsid w:val="007F0546"/>
    <w:rsid w:val="007F1F3F"/>
    <w:rsid w:val="007F4262"/>
    <w:rsid w:val="007F64A5"/>
    <w:rsid w:val="007F789F"/>
    <w:rsid w:val="007F7D9D"/>
    <w:rsid w:val="00802AB5"/>
    <w:rsid w:val="00804E2E"/>
    <w:rsid w:val="00813518"/>
    <w:rsid w:val="00814AB7"/>
    <w:rsid w:val="0081759A"/>
    <w:rsid w:val="00817613"/>
    <w:rsid w:val="00822ABA"/>
    <w:rsid w:val="00831C30"/>
    <w:rsid w:val="00840966"/>
    <w:rsid w:val="00842FF5"/>
    <w:rsid w:val="00843B23"/>
    <w:rsid w:val="008467E0"/>
    <w:rsid w:val="00854199"/>
    <w:rsid w:val="00854E89"/>
    <w:rsid w:val="00862CDF"/>
    <w:rsid w:val="0086612D"/>
    <w:rsid w:val="0087002D"/>
    <w:rsid w:val="00875F24"/>
    <w:rsid w:val="00884A72"/>
    <w:rsid w:val="00884C19"/>
    <w:rsid w:val="008933E3"/>
    <w:rsid w:val="008A0E6A"/>
    <w:rsid w:val="008A1DC7"/>
    <w:rsid w:val="008A1E81"/>
    <w:rsid w:val="008A52EA"/>
    <w:rsid w:val="008B0DED"/>
    <w:rsid w:val="008B7617"/>
    <w:rsid w:val="008C5097"/>
    <w:rsid w:val="008D1BEA"/>
    <w:rsid w:val="008D2D2B"/>
    <w:rsid w:val="008D3067"/>
    <w:rsid w:val="008D387A"/>
    <w:rsid w:val="008D515E"/>
    <w:rsid w:val="008D7408"/>
    <w:rsid w:val="008E035B"/>
    <w:rsid w:val="008E1B69"/>
    <w:rsid w:val="008E4819"/>
    <w:rsid w:val="008E7CBA"/>
    <w:rsid w:val="008F0988"/>
    <w:rsid w:val="008F7FDE"/>
    <w:rsid w:val="0090242A"/>
    <w:rsid w:val="00906BD5"/>
    <w:rsid w:val="0091597A"/>
    <w:rsid w:val="00917D74"/>
    <w:rsid w:val="00922726"/>
    <w:rsid w:val="00923D9B"/>
    <w:rsid w:val="00932DF3"/>
    <w:rsid w:val="00935478"/>
    <w:rsid w:val="00936FE7"/>
    <w:rsid w:val="009447CD"/>
    <w:rsid w:val="00950CF4"/>
    <w:rsid w:val="00953D03"/>
    <w:rsid w:val="00957364"/>
    <w:rsid w:val="009609CE"/>
    <w:rsid w:val="00961DD7"/>
    <w:rsid w:val="00965599"/>
    <w:rsid w:val="00972DD2"/>
    <w:rsid w:val="00977550"/>
    <w:rsid w:val="0098327E"/>
    <w:rsid w:val="00984CC0"/>
    <w:rsid w:val="00987314"/>
    <w:rsid w:val="009949FE"/>
    <w:rsid w:val="00995C12"/>
    <w:rsid w:val="00997047"/>
    <w:rsid w:val="00997DE9"/>
    <w:rsid w:val="009A0FBD"/>
    <w:rsid w:val="009A198C"/>
    <w:rsid w:val="009A1C43"/>
    <w:rsid w:val="009A2A28"/>
    <w:rsid w:val="009A6D6B"/>
    <w:rsid w:val="009A70F4"/>
    <w:rsid w:val="009B3BDC"/>
    <w:rsid w:val="009B546D"/>
    <w:rsid w:val="009B7F45"/>
    <w:rsid w:val="009C00A9"/>
    <w:rsid w:val="009C196A"/>
    <w:rsid w:val="009C2E94"/>
    <w:rsid w:val="009C34CE"/>
    <w:rsid w:val="009D0440"/>
    <w:rsid w:val="009D6D99"/>
    <w:rsid w:val="009E188B"/>
    <w:rsid w:val="009E38E0"/>
    <w:rsid w:val="009E3CCF"/>
    <w:rsid w:val="009E3E51"/>
    <w:rsid w:val="009E6159"/>
    <w:rsid w:val="009F14CD"/>
    <w:rsid w:val="009F3AC6"/>
    <w:rsid w:val="009F4EF9"/>
    <w:rsid w:val="00A01DCF"/>
    <w:rsid w:val="00A02E54"/>
    <w:rsid w:val="00A24DE3"/>
    <w:rsid w:val="00A25527"/>
    <w:rsid w:val="00A25DEE"/>
    <w:rsid w:val="00A30700"/>
    <w:rsid w:val="00A327F8"/>
    <w:rsid w:val="00A3373F"/>
    <w:rsid w:val="00A365D1"/>
    <w:rsid w:val="00A36FCB"/>
    <w:rsid w:val="00A40761"/>
    <w:rsid w:val="00A43738"/>
    <w:rsid w:val="00A45024"/>
    <w:rsid w:val="00A5386D"/>
    <w:rsid w:val="00A55AC3"/>
    <w:rsid w:val="00A57F43"/>
    <w:rsid w:val="00A6520B"/>
    <w:rsid w:val="00A67E45"/>
    <w:rsid w:val="00A82F7D"/>
    <w:rsid w:val="00A835CA"/>
    <w:rsid w:val="00A8469C"/>
    <w:rsid w:val="00A85A58"/>
    <w:rsid w:val="00A87767"/>
    <w:rsid w:val="00A87D20"/>
    <w:rsid w:val="00A90452"/>
    <w:rsid w:val="00A92B9E"/>
    <w:rsid w:val="00A94D7E"/>
    <w:rsid w:val="00A96286"/>
    <w:rsid w:val="00AA6E9A"/>
    <w:rsid w:val="00AB3FDB"/>
    <w:rsid w:val="00AB6B80"/>
    <w:rsid w:val="00AC6C25"/>
    <w:rsid w:val="00AC6D6E"/>
    <w:rsid w:val="00AD0352"/>
    <w:rsid w:val="00AD2EFE"/>
    <w:rsid w:val="00AD348B"/>
    <w:rsid w:val="00AE1007"/>
    <w:rsid w:val="00AE220F"/>
    <w:rsid w:val="00AE3135"/>
    <w:rsid w:val="00AE41D6"/>
    <w:rsid w:val="00AE5046"/>
    <w:rsid w:val="00AE683F"/>
    <w:rsid w:val="00AE724C"/>
    <w:rsid w:val="00AF01F4"/>
    <w:rsid w:val="00AF1A8E"/>
    <w:rsid w:val="00AF1D4A"/>
    <w:rsid w:val="00AF2E29"/>
    <w:rsid w:val="00AF60EE"/>
    <w:rsid w:val="00AF70F3"/>
    <w:rsid w:val="00B019DF"/>
    <w:rsid w:val="00B02CDD"/>
    <w:rsid w:val="00B1067C"/>
    <w:rsid w:val="00B212FC"/>
    <w:rsid w:val="00B319B2"/>
    <w:rsid w:val="00B34C29"/>
    <w:rsid w:val="00B377D4"/>
    <w:rsid w:val="00B41FF7"/>
    <w:rsid w:val="00B439C9"/>
    <w:rsid w:val="00B52B61"/>
    <w:rsid w:val="00B53E3A"/>
    <w:rsid w:val="00B67451"/>
    <w:rsid w:val="00B67A1B"/>
    <w:rsid w:val="00B67AF4"/>
    <w:rsid w:val="00B7173D"/>
    <w:rsid w:val="00B74981"/>
    <w:rsid w:val="00B75275"/>
    <w:rsid w:val="00B757E5"/>
    <w:rsid w:val="00B76320"/>
    <w:rsid w:val="00B7799F"/>
    <w:rsid w:val="00B813E2"/>
    <w:rsid w:val="00B82AEC"/>
    <w:rsid w:val="00B8438D"/>
    <w:rsid w:val="00B9459A"/>
    <w:rsid w:val="00B947E1"/>
    <w:rsid w:val="00B948DB"/>
    <w:rsid w:val="00B971AB"/>
    <w:rsid w:val="00BA5E83"/>
    <w:rsid w:val="00BB4DB9"/>
    <w:rsid w:val="00BB50BB"/>
    <w:rsid w:val="00BB53C1"/>
    <w:rsid w:val="00BC08C1"/>
    <w:rsid w:val="00BC0F0F"/>
    <w:rsid w:val="00BC5B05"/>
    <w:rsid w:val="00BD1763"/>
    <w:rsid w:val="00BD66EF"/>
    <w:rsid w:val="00BD7CF3"/>
    <w:rsid w:val="00BE1248"/>
    <w:rsid w:val="00BE4ABC"/>
    <w:rsid w:val="00BF1E45"/>
    <w:rsid w:val="00BF1F94"/>
    <w:rsid w:val="00BF227C"/>
    <w:rsid w:val="00BF4CF5"/>
    <w:rsid w:val="00C022DE"/>
    <w:rsid w:val="00C04977"/>
    <w:rsid w:val="00C05CE6"/>
    <w:rsid w:val="00C22B48"/>
    <w:rsid w:val="00C239CA"/>
    <w:rsid w:val="00C2556F"/>
    <w:rsid w:val="00C3414C"/>
    <w:rsid w:val="00C356B3"/>
    <w:rsid w:val="00C37188"/>
    <w:rsid w:val="00C37214"/>
    <w:rsid w:val="00C40D8B"/>
    <w:rsid w:val="00C42397"/>
    <w:rsid w:val="00C445D8"/>
    <w:rsid w:val="00C45986"/>
    <w:rsid w:val="00C47305"/>
    <w:rsid w:val="00C520E4"/>
    <w:rsid w:val="00C5688C"/>
    <w:rsid w:val="00C56929"/>
    <w:rsid w:val="00C6424E"/>
    <w:rsid w:val="00C64D4D"/>
    <w:rsid w:val="00C67607"/>
    <w:rsid w:val="00C70045"/>
    <w:rsid w:val="00C74D50"/>
    <w:rsid w:val="00C75323"/>
    <w:rsid w:val="00C75825"/>
    <w:rsid w:val="00C8160D"/>
    <w:rsid w:val="00C81C7D"/>
    <w:rsid w:val="00C83CF6"/>
    <w:rsid w:val="00C878F9"/>
    <w:rsid w:val="00C90D20"/>
    <w:rsid w:val="00C9310E"/>
    <w:rsid w:val="00CA0570"/>
    <w:rsid w:val="00CA0EC8"/>
    <w:rsid w:val="00CA4260"/>
    <w:rsid w:val="00CA5584"/>
    <w:rsid w:val="00CA6545"/>
    <w:rsid w:val="00CB75CA"/>
    <w:rsid w:val="00CC0793"/>
    <w:rsid w:val="00CC407B"/>
    <w:rsid w:val="00CC5A08"/>
    <w:rsid w:val="00CD281E"/>
    <w:rsid w:val="00CE2BB8"/>
    <w:rsid w:val="00CE54A3"/>
    <w:rsid w:val="00CF3700"/>
    <w:rsid w:val="00D06427"/>
    <w:rsid w:val="00D071FC"/>
    <w:rsid w:val="00D07516"/>
    <w:rsid w:val="00D12CD9"/>
    <w:rsid w:val="00D20199"/>
    <w:rsid w:val="00D2106C"/>
    <w:rsid w:val="00D21EFF"/>
    <w:rsid w:val="00D229F8"/>
    <w:rsid w:val="00D24A1A"/>
    <w:rsid w:val="00D25E10"/>
    <w:rsid w:val="00D278F3"/>
    <w:rsid w:val="00D27CE4"/>
    <w:rsid w:val="00D31A6B"/>
    <w:rsid w:val="00D4148F"/>
    <w:rsid w:val="00D41C18"/>
    <w:rsid w:val="00D609CC"/>
    <w:rsid w:val="00D66AF8"/>
    <w:rsid w:val="00D671FA"/>
    <w:rsid w:val="00D725CA"/>
    <w:rsid w:val="00D76780"/>
    <w:rsid w:val="00D76A7A"/>
    <w:rsid w:val="00D82BB6"/>
    <w:rsid w:val="00D83219"/>
    <w:rsid w:val="00D84326"/>
    <w:rsid w:val="00D85C45"/>
    <w:rsid w:val="00D85C93"/>
    <w:rsid w:val="00D87FD2"/>
    <w:rsid w:val="00D95AB9"/>
    <w:rsid w:val="00D96CE9"/>
    <w:rsid w:val="00D96F57"/>
    <w:rsid w:val="00D96FE8"/>
    <w:rsid w:val="00DA4CE7"/>
    <w:rsid w:val="00DA4E63"/>
    <w:rsid w:val="00DB34FC"/>
    <w:rsid w:val="00DB7931"/>
    <w:rsid w:val="00DC0E71"/>
    <w:rsid w:val="00DC5D04"/>
    <w:rsid w:val="00DD086B"/>
    <w:rsid w:val="00DD2DFF"/>
    <w:rsid w:val="00DD556D"/>
    <w:rsid w:val="00DD65AF"/>
    <w:rsid w:val="00DD6A57"/>
    <w:rsid w:val="00DE2E80"/>
    <w:rsid w:val="00DF0272"/>
    <w:rsid w:val="00DF2D66"/>
    <w:rsid w:val="00DF3CCB"/>
    <w:rsid w:val="00DF5814"/>
    <w:rsid w:val="00DF7BC9"/>
    <w:rsid w:val="00E009B1"/>
    <w:rsid w:val="00E00A7B"/>
    <w:rsid w:val="00E03664"/>
    <w:rsid w:val="00E06149"/>
    <w:rsid w:val="00E06D1E"/>
    <w:rsid w:val="00E107EF"/>
    <w:rsid w:val="00E14B4B"/>
    <w:rsid w:val="00E15974"/>
    <w:rsid w:val="00E21CB6"/>
    <w:rsid w:val="00E245B0"/>
    <w:rsid w:val="00E26BFF"/>
    <w:rsid w:val="00E31797"/>
    <w:rsid w:val="00E31817"/>
    <w:rsid w:val="00E33687"/>
    <w:rsid w:val="00E37921"/>
    <w:rsid w:val="00E45414"/>
    <w:rsid w:val="00E45BC2"/>
    <w:rsid w:val="00E47020"/>
    <w:rsid w:val="00E5002E"/>
    <w:rsid w:val="00E50938"/>
    <w:rsid w:val="00E544F2"/>
    <w:rsid w:val="00E56953"/>
    <w:rsid w:val="00E57DCA"/>
    <w:rsid w:val="00E80381"/>
    <w:rsid w:val="00E81D7E"/>
    <w:rsid w:val="00E82569"/>
    <w:rsid w:val="00E82E3F"/>
    <w:rsid w:val="00E840A0"/>
    <w:rsid w:val="00E86800"/>
    <w:rsid w:val="00E86B59"/>
    <w:rsid w:val="00E90057"/>
    <w:rsid w:val="00E918FF"/>
    <w:rsid w:val="00E938B3"/>
    <w:rsid w:val="00E9636B"/>
    <w:rsid w:val="00EA2293"/>
    <w:rsid w:val="00EA2772"/>
    <w:rsid w:val="00EA4364"/>
    <w:rsid w:val="00EA512C"/>
    <w:rsid w:val="00EB50A9"/>
    <w:rsid w:val="00EB57C0"/>
    <w:rsid w:val="00ED082F"/>
    <w:rsid w:val="00ED14DF"/>
    <w:rsid w:val="00ED44E1"/>
    <w:rsid w:val="00EE0999"/>
    <w:rsid w:val="00EE6864"/>
    <w:rsid w:val="00EE68AB"/>
    <w:rsid w:val="00EF0956"/>
    <w:rsid w:val="00EF4BD4"/>
    <w:rsid w:val="00EF5AA3"/>
    <w:rsid w:val="00EF74F3"/>
    <w:rsid w:val="00F00ABE"/>
    <w:rsid w:val="00F05105"/>
    <w:rsid w:val="00F1179A"/>
    <w:rsid w:val="00F11AB7"/>
    <w:rsid w:val="00F11AFB"/>
    <w:rsid w:val="00F1571E"/>
    <w:rsid w:val="00F15A96"/>
    <w:rsid w:val="00F20FC8"/>
    <w:rsid w:val="00F24977"/>
    <w:rsid w:val="00F26375"/>
    <w:rsid w:val="00F377A9"/>
    <w:rsid w:val="00F4020E"/>
    <w:rsid w:val="00F4378D"/>
    <w:rsid w:val="00F45126"/>
    <w:rsid w:val="00F45BCB"/>
    <w:rsid w:val="00F46798"/>
    <w:rsid w:val="00F51A9E"/>
    <w:rsid w:val="00F52B88"/>
    <w:rsid w:val="00F53CCC"/>
    <w:rsid w:val="00F56759"/>
    <w:rsid w:val="00F60344"/>
    <w:rsid w:val="00F60FDA"/>
    <w:rsid w:val="00F617CC"/>
    <w:rsid w:val="00F64BCD"/>
    <w:rsid w:val="00F6518B"/>
    <w:rsid w:val="00F71863"/>
    <w:rsid w:val="00F71AE6"/>
    <w:rsid w:val="00F83F9B"/>
    <w:rsid w:val="00F86422"/>
    <w:rsid w:val="00F878D6"/>
    <w:rsid w:val="00F957F1"/>
    <w:rsid w:val="00F966A7"/>
    <w:rsid w:val="00F96DBF"/>
    <w:rsid w:val="00F97415"/>
    <w:rsid w:val="00FA010B"/>
    <w:rsid w:val="00FA29C1"/>
    <w:rsid w:val="00FA4DB1"/>
    <w:rsid w:val="00FA7588"/>
    <w:rsid w:val="00FB051F"/>
    <w:rsid w:val="00FB0842"/>
    <w:rsid w:val="00FB366D"/>
    <w:rsid w:val="00FB7ED9"/>
    <w:rsid w:val="00FC230B"/>
    <w:rsid w:val="00FC4106"/>
    <w:rsid w:val="00FC749A"/>
    <w:rsid w:val="00FC75AD"/>
    <w:rsid w:val="00FD0780"/>
    <w:rsid w:val="00FD2DAC"/>
    <w:rsid w:val="00FD2FBC"/>
    <w:rsid w:val="00FD32A3"/>
    <w:rsid w:val="00FD645A"/>
    <w:rsid w:val="00FE5AC2"/>
    <w:rsid w:val="00FE77C6"/>
    <w:rsid w:val="00FF0CA8"/>
    <w:rsid w:val="00FF191A"/>
    <w:rsid w:val="00FF3890"/>
    <w:rsid w:val="00FF4EB0"/>
    <w:rsid w:val="00FF5A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F472A06"/>
  <w14:defaultImageDpi w14:val="300"/>
  <w15:docId w15:val="{86845C5A-7477-4E75-B2F6-50D6311B5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3A72"/>
    <w:rPr>
      <w:rFonts w:ascii="Calibri" w:hAnsi="Calibri"/>
      <w:sz w:val="22"/>
      <w:szCs w:val="22"/>
    </w:rPr>
  </w:style>
  <w:style w:type="paragraph" w:styleId="Balk2">
    <w:name w:val="heading 2"/>
    <w:basedOn w:val="Normal"/>
    <w:next w:val="Normal"/>
    <w:link w:val="Balk2Char"/>
    <w:uiPriority w:val="9"/>
    <w:semiHidden/>
    <w:unhideWhenUsed/>
    <w:qFormat/>
    <w:rsid w:val="000A2202"/>
    <w:pPr>
      <w:keepNext/>
      <w:keepLines/>
      <w:spacing w:before="40" w:line="259" w:lineRule="auto"/>
      <w:outlineLvl w:val="1"/>
    </w:pPr>
    <w:rPr>
      <w:rFonts w:asciiTheme="majorHAnsi" w:eastAsiaTheme="majorEastAsia" w:hAnsiTheme="majorHAnsi" w:cstheme="majorBidi"/>
      <w:color w:val="365F91" w:themeColor="accent1" w:themeShade="BF"/>
      <w:sz w:val="26"/>
      <w:szCs w:val="26"/>
    </w:rPr>
  </w:style>
  <w:style w:type="paragraph" w:styleId="Balk4">
    <w:name w:val="heading 4"/>
    <w:basedOn w:val="Normal"/>
    <w:next w:val="Normal"/>
    <w:link w:val="Balk4Char"/>
    <w:uiPriority w:val="9"/>
    <w:unhideWhenUsed/>
    <w:qFormat/>
    <w:rsid w:val="00F46798"/>
    <w:pPr>
      <w:keepNext/>
      <w:keepLines/>
      <w:spacing w:before="40" w:line="259" w:lineRule="auto"/>
      <w:outlineLvl w:val="3"/>
    </w:pPr>
    <w:rPr>
      <w:rFonts w:asciiTheme="majorHAnsi" w:eastAsiaTheme="majorEastAsia" w:hAnsiTheme="majorHAnsi" w:cstheme="majorBidi"/>
      <w:i/>
      <w:iCs/>
      <w:color w:val="365F91"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0B3E31"/>
    <w:pPr>
      <w:spacing w:before="100" w:beforeAutospacing="1" w:after="100" w:afterAutospacing="1"/>
    </w:pPr>
    <w:rPr>
      <w:rFonts w:ascii="Times" w:hAnsi="Times" w:cs="Times New Roman"/>
      <w:sz w:val="20"/>
      <w:szCs w:val="20"/>
    </w:rPr>
  </w:style>
  <w:style w:type="character" w:customStyle="1" w:styleId="apple-converted-space">
    <w:name w:val="apple-converted-space"/>
    <w:basedOn w:val="VarsaylanParagrafYazTipi"/>
    <w:rsid w:val="00B7173D"/>
  </w:style>
  <w:style w:type="paragraph" w:styleId="ListeParagraf">
    <w:name w:val="List Paragraph"/>
    <w:basedOn w:val="Normal"/>
    <w:uiPriority w:val="34"/>
    <w:qFormat/>
    <w:rsid w:val="003A276A"/>
    <w:pPr>
      <w:ind w:left="720"/>
      <w:contextualSpacing/>
    </w:pPr>
  </w:style>
  <w:style w:type="paragraph" w:styleId="stBilgi">
    <w:name w:val="header"/>
    <w:basedOn w:val="Normal"/>
    <w:link w:val="stBilgiChar"/>
    <w:uiPriority w:val="99"/>
    <w:unhideWhenUsed/>
    <w:rsid w:val="00461EA0"/>
    <w:pPr>
      <w:tabs>
        <w:tab w:val="center" w:pos="4703"/>
        <w:tab w:val="right" w:pos="9406"/>
      </w:tabs>
    </w:pPr>
  </w:style>
  <w:style w:type="character" w:customStyle="1" w:styleId="stBilgiChar">
    <w:name w:val="Üst Bilgi Char"/>
    <w:basedOn w:val="VarsaylanParagrafYazTipi"/>
    <w:link w:val="stBilgi"/>
    <w:uiPriority w:val="99"/>
    <w:rsid w:val="00461EA0"/>
  </w:style>
  <w:style w:type="paragraph" w:styleId="AltBilgi">
    <w:name w:val="footer"/>
    <w:basedOn w:val="Normal"/>
    <w:link w:val="AltBilgiChar"/>
    <w:uiPriority w:val="99"/>
    <w:unhideWhenUsed/>
    <w:rsid w:val="00461EA0"/>
    <w:pPr>
      <w:tabs>
        <w:tab w:val="center" w:pos="4703"/>
        <w:tab w:val="right" w:pos="9406"/>
      </w:tabs>
    </w:pPr>
  </w:style>
  <w:style w:type="character" w:customStyle="1" w:styleId="AltBilgiChar">
    <w:name w:val="Alt Bilgi Char"/>
    <w:basedOn w:val="VarsaylanParagrafYazTipi"/>
    <w:link w:val="AltBilgi"/>
    <w:uiPriority w:val="99"/>
    <w:rsid w:val="00461EA0"/>
  </w:style>
  <w:style w:type="character" w:styleId="SatrNumaras">
    <w:name w:val="line number"/>
    <w:basedOn w:val="VarsaylanParagrafYazTipi"/>
    <w:uiPriority w:val="99"/>
    <w:semiHidden/>
    <w:unhideWhenUsed/>
    <w:rsid w:val="00461EA0"/>
  </w:style>
  <w:style w:type="character" w:styleId="SayfaNumaras">
    <w:name w:val="page number"/>
    <w:basedOn w:val="VarsaylanParagrafYazTipi"/>
    <w:uiPriority w:val="99"/>
    <w:semiHidden/>
    <w:unhideWhenUsed/>
    <w:rsid w:val="006C75DE"/>
  </w:style>
  <w:style w:type="paragraph" w:styleId="BalonMetni">
    <w:name w:val="Balloon Text"/>
    <w:basedOn w:val="Normal"/>
    <w:link w:val="BalonMetniChar"/>
    <w:uiPriority w:val="99"/>
    <w:semiHidden/>
    <w:unhideWhenUsed/>
    <w:rsid w:val="001C3640"/>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C3640"/>
    <w:rPr>
      <w:rFonts w:ascii="Segoe UI" w:hAnsi="Segoe UI" w:cs="Segoe UI"/>
      <w:sz w:val="18"/>
      <w:szCs w:val="18"/>
    </w:rPr>
  </w:style>
  <w:style w:type="paragraph" w:styleId="DipnotMetni">
    <w:name w:val="footnote text"/>
    <w:basedOn w:val="Normal"/>
    <w:link w:val="DipnotMetniChar"/>
    <w:uiPriority w:val="99"/>
    <w:semiHidden/>
    <w:unhideWhenUsed/>
    <w:rsid w:val="002F2401"/>
    <w:rPr>
      <w:rFonts w:asciiTheme="minorHAnsi" w:eastAsiaTheme="minorHAnsi" w:hAnsiTheme="minorHAnsi"/>
      <w:sz w:val="20"/>
      <w:szCs w:val="20"/>
      <w:lang w:val="tr-TR"/>
    </w:rPr>
  </w:style>
  <w:style w:type="character" w:customStyle="1" w:styleId="DipnotMetniChar">
    <w:name w:val="Dipnot Metni Char"/>
    <w:basedOn w:val="VarsaylanParagrafYazTipi"/>
    <w:link w:val="DipnotMetni"/>
    <w:uiPriority w:val="99"/>
    <w:semiHidden/>
    <w:rsid w:val="002F2401"/>
    <w:rPr>
      <w:rFonts w:eastAsiaTheme="minorHAnsi"/>
      <w:sz w:val="20"/>
      <w:szCs w:val="20"/>
      <w:lang w:val="tr-TR"/>
    </w:rPr>
  </w:style>
  <w:style w:type="character" w:styleId="DipnotBavurusu">
    <w:name w:val="footnote reference"/>
    <w:basedOn w:val="VarsaylanParagrafYazTipi"/>
    <w:uiPriority w:val="99"/>
    <w:semiHidden/>
    <w:unhideWhenUsed/>
    <w:rsid w:val="002F2401"/>
    <w:rPr>
      <w:vertAlign w:val="superscript"/>
    </w:rPr>
  </w:style>
  <w:style w:type="character" w:styleId="AklamaBavurusu">
    <w:name w:val="annotation reference"/>
    <w:basedOn w:val="VarsaylanParagrafYazTipi"/>
    <w:uiPriority w:val="99"/>
    <w:semiHidden/>
    <w:unhideWhenUsed/>
    <w:rsid w:val="002F2401"/>
    <w:rPr>
      <w:sz w:val="16"/>
      <w:szCs w:val="16"/>
    </w:rPr>
  </w:style>
  <w:style w:type="paragraph" w:styleId="AklamaMetni">
    <w:name w:val="annotation text"/>
    <w:basedOn w:val="Normal"/>
    <w:link w:val="AklamaMetniChar"/>
    <w:uiPriority w:val="99"/>
    <w:unhideWhenUsed/>
    <w:rsid w:val="002F2401"/>
    <w:pPr>
      <w:spacing w:after="160"/>
    </w:pPr>
    <w:rPr>
      <w:rFonts w:asciiTheme="minorHAnsi" w:eastAsiaTheme="minorHAnsi" w:hAnsiTheme="minorHAnsi"/>
      <w:sz w:val="20"/>
      <w:szCs w:val="20"/>
      <w:lang w:val="tr-TR"/>
    </w:rPr>
  </w:style>
  <w:style w:type="character" w:customStyle="1" w:styleId="AklamaMetniChar">
    <w:name w:val="Açıklama Metni Char"/>
    <w:basedOn w:val="VarsaylanParagrafYazTipi"/>
    <w:link w:val="AklamaMetni"/>
    <w:uiPriority w:val="99"/>
    <w:rsid w:val="002F2401"/>
    <w:rPr>
      <w:rFonts w:eastAsiaTheme="minorHAnsi"/>
      <w:sz w:val="20"/>
      <w:szCs w:val="20"/>
      <w:lang w:val="tr-TR"/>
    </w:rPr>
  </w:style>
  <w:style w:type="character" w:styleId="Kpr">
    <w:name w:val="Hyperlink"/>
    <w:basedOn w:val="VarsaylanParagrafYazTipi"/>
    <w:uiPriority w:val="99"/>
    <w:unhideWhenUsed/>
    <w:rsid w:val="007309AE"/>
    <w:rPr>
      <w:color w:val="0000FF"/>
      <w:u w:val="single"/>
    </w:rPr>
  </w:style>
  <w:style w:type="character" w:customStyle="1" w:styleId="colloinexa">
    <w:name w:val="colloinexa"/>
    <w:basedOn w:val="VarsaylanParagrafYazTipi"/>
    <w:rsid w:val="006601B1"/>
  </w:style>
  <w:style w:type="paragraph" w:customStyle="1" w:styleId="p1">
    <w:name w:val="p1"/>
    <w:basedOn w:val="Normal"/>
    <w:rsid w:val="007F7D9D"/>
    <w:pPr>
      <w:spacing w:before="100" w:beforeAutospacing="1" w:after="100" w:afterAutospacing="1"/>
    </w:pPr>
    <w:rPr>
      <w:rFonts w:ascii="Times New Roman" w:eastAsia="Times New Roman" w:hAnsi="Times New Roman" w:cs="Times New Roman"/>
      <w:sz w:val="24"/>
      <w:szCs w:val="24"/>
    </w:rPr>
  </w:style>
  <w:style w:type="character" w:styleId="Vurgu">
    <w:name w:val="Emphasis"/>
    <w:basedOn w:val="VarsaylanParagrafYazTipi"/>
    <w:uiPriority w:val="20"/>
    <w:qFormat/>
    <w:rsid w:val="007F7D9D"/>
    <w:rPr>
      <w:i/>
      <w:iCs/>
    </w:rPr>
  </w:style>
  <w:style w:type="character" w:styleId="Gl">
    <w:name w:val="Strong"/>
    <w:basedOn w:val="VarsaylanParagrafYazTipi"/>
    <w:uiPriority w:val="22"/>
    <w:qFormat/>
    <w:rsid w:val="007F7D9D"/>
    <w:rPr>
      <w:b/>
      <w:bCs/>
    </w:rPr>
  </w:style>
  <w:style w:type="character" w:customStyle="1" w:styleId="ilfuvd">
    <w:name w:val="ilfuvd"/>
    <w:basedOn w:val="VarsaylanParagrafYazTipi"/>
    <w:rsid w:val="007F64A5"/>
  </w:style>
  <w:style w:type="character" w:customStyle="1" w:styleId="Balk2Char">
    <w:name w:val="Başlık 2 Char"/>
    <w:basedOn w:val="VarsaylanParagrafYazTipi"/>
    <w:link w:val="Balk2"/>
    <w:uiPriority w:val="9"/>
    <w:semiHidden/>
    <w:rsid w:val="000A2202"/>
    <w:rPr>
      <w:rFonts w:asciiTheme="majorHAnsi" w:eastAsiaTheme="majorEastAsia" w:hAnsiTheme="majorHAnsi" w:cstheme="majorBidi"/>
      <w:color w:val="365F91" w:themeColor="accent1" w:themeShade="BF"/>
      <w:sz w:val="26"/>
      <w:szCs w:val="26"/>
    </w:rPr>
  </w:style>
  <w:style w:type="character" w:customStyle="1" w:styleId="Balk4Char">
    <w:name w:val="Başlık 4 Char"/>
    <w:basedOn w:val="VarsaylanParagrafYazTipi"/>
    <w:link w:val="Balk4"/>
    <w:uiPriority w:val="9"/>
    <w:rsid w:val="00F46798"/>
    <w:rPr>
      <w:rFonts w:asciiTheme="majorHAnsi" w:eastAsiaTheme="majorEastAsia" w:hAnsiTheme="majorHAnsi" w:cstheme="majorBidi"/>
      <w:i/>
      <w:iCs/>
      <w:color w:val="365F91" w:themeColor="accent1" w:themeShade="B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0408715">
      <w:bodyDiv w:val="1"/>
      <w:marLeft w:val="0"/>
      <w:marRight w:val="0"/>
      <w:marTop w:val="0"/>
      <w:marBottom w:val="0"/>
      <w:divBdr>
        <w:top w:val="none" w:sz="0" w:space="0" w:color="auto"/>
        <w:left w:val="none" w:sz="0" w:space="0" w:color="auto"/>
        <w:bottom w:val="none" w:sz="0" w:space="0" w:color="auto"/>
        <w:right w:val="none" w:sz="0" w:space="0" w:color="auto"/>
      </w:divBdr>
    </w:div>
    <w:div w:id="288822041">
      <w:bodyDiv w:val="1"/>
      <w:marLeft w:val="0"/>
      <w:marRight w:val="0"/>
      <w:marTop w:val="0"/>
      <w:marBottom w:val="0"/>
      <w:divBdr>
        <w:top w:val="none" w:sz="0" w:space="0" w:color="auto"/>
        <w:left w:val="none" w:sz="0" w:space="0" w:color="auto"/>
        <w:bottom w:val="none" w:sz="0" w:space="0" w:color="auto"/>
        <w:right w:val="none" w:sz="0" w:space="0" w:color="auto"/>
      </w:divBdr>
      <w:divsChild>
        <w:div w:id="1109079379">
          <w:marLeft w:val="0"/>
          <w:marRight w:val="0"/>
          <w:marTop w:val="0"/>
          <w:marBottom w:val="0"/>
          <w:divBdr>
            <w:top w:val="none" w:sz="0" w:space="0" w:color="auto"/>
            <w:left w:val="none" w:sz="0" w:space="0" w:color="auto"/>
            <w:bottom w:val="none" w:sz="0" w:space="0" w:color="auto"/>
            <w:right w:val="none" w:sz="0" w:space="0" w:color="auto"/>
          </w:divBdr>
        </w:div>
        <w:div w:id="1495142948">
          <w:marLeft w:val="0"/>
          <w:marRight w:val="0"/>
          <w:marTop w:val="0"/>
          <w:marBottom w:val="0"/>
          <w:divBdr>
            <w:top w:val="none" w:sz="0" w:space="0" w:color="auto"/>
            <w:left w:val="none" w:sz="0" w:space="0" w:color="auto"/>
            <w:bottom w:val="none" w:sz="0" w:space="0" w:color="auto"/>
            <w:right w:val="none" w:sz="0" w:space="0" w:color="auto"/>
          </w:divBdr>
        </w:div>
        <w:div w:id="1924218173">
          <w:marLeft w:val="0"/>
          <w:marRight w:val="0"/>
          <w:marTop w:val="0"/>
          <w:marBottom w:val="0"/>
          <w:divBdr>
            <w:top w:val="none" w:sz="0" w:space="0" w:color="auto"/>
            <w:left w:val="none" w:sz="0" w:space="0" w:color="auto"/>
            <w:bottom w:val="none" w:sz="0" w:space="0" w:color="auto"/>
            <w:right w:val="none" w:sz="0" w:space="0" w:color="auto"/>
          </w:divBdr>
        </w:div>
        <w:div w:id="1484664500">
          <w:marLeft w:val="0"/>
          <w:marRight w:val="0"/>
          <w:marTop w:val="0"/>
          <w:marBottom w:val="0"/>
          <w:divBdr>
            <w:top w:val="none" w:sz="0" w:space="0" w:color="auto"/>
            <w:left w:val="none" w:sz="0" w:space="0" w:color="auto"/>
            <w:bottom w:val="none" w:sz="0" w:space="0" w:color="auto"/>
            <w:right w:val="none" w:sz="0" w:space="0" w:color="auto"/>
          </w:divBdr>
        </w:div>
        <w:div w:id="871771278">
          <w:marLeft w:val="0"/>
          <w:marRight w:val="0"/>
          <w:marTop w:val="0"/>
          <w:marBottom w:val="0"/>
          <w:divBdr>
            <w:top w:val="none" w:sz="0" w:space="0" w:color="auto"/>
            <w:left w:val="none" w:sz="0" w:space="0" w:color="auto"/>
            <w:bottom w:val="none" w:sz="0" w:space="0" w:color="auto"/>
            <w:right w:val="none" w:sz="0" w:space="0" w:color="auto"/>
          </w:divBdr>
        </w:div>
        <w:div w:id="1224218326">
          <w:marLeft w:val="0"/>
          <w:marRight w:val="0"/>
          <w:marTop w:val="0"/>
          <w:marBottom w:val="0"/>
          <w:divBdr>
            <w:top w:val="none" w:sz="0" w:space="0" w:color="auto"/>
            <w:left w:val="none" w:sz="0" w:space="0" w:color="auto"/>
            <w:bottom w:val="none" w:sz="0" w:space="0" w:color="auto"/>
            <w:right w:val="none" w:sz="0" w:space="0" w:color="auto"/>
          </w:divBdr>
        </w:div>
      </w:divsChild>
    </w:div>
    <w:div w:id="374501665">
      <w:bodyDiv w:val="1"/>
      <w:marLeft w:val="0"/>
      <w:marRight w:val="0"/>
      <w:marTop w:val="0"/>
      <w:marBottom w:val="0"/>
      <w:divBdr>
        <w:top w:val="none" w:sz="0" w:space="0" w:color="auto"/>
        <w:left w:val="none" w:sz="0" w:space="0" w:color="auto"/>
        <w:bottom w:val="none" w:sz="0" w:space="0" w:color="auto"/>
        <w:right w:val="none" w:sz="0" w:space="0" w:color="auto"/>
      </w:divBdr>
    </w:div>
    <w:div w:id="541673406">
      <w:bodyDiv w:val="1"/>
      <w:marLeft w:val="0"/>
      <w:marRight w:val="0"/>
      <w:marTop w:val="0"/>
      <w:marBottom w:val="0"/>
      <w:divBdr>
        <w:top w:val="none" w:sz="0" w:space="0" w:color="auto"/>
        <w:left w:val="none" w:sz="0" w:space="0" w:color="auto"/>
        <w:bottom w:val="none" w:sz="0" w:space="0" w:color="auto"/>
        <w:right w:val="none" w:sz="0" w:space="0" w:color="auto"/>
      </w:divBdr>
    </w:div>
    <w:div w:id="1037466314">
      <w:bodyDiv w:val="1"/>
      <w:marLeft w:val="0"/>
      <w:marRight w:val="0"/>
      <w:marTop w:val="0"/>
      <w:marBottom w:val="0"/>
      <w:divBdr>
        <w:top w:val="none" w:sz="0" w:space="0" w:color="auto"/>
        <w:left w:val="none" w:sz="0" w:space="0" w:color="auto"/>
        <w:bottom w:val="none" w:sz="0" w:space="0" w:color="auto"/>
        <w:right w:val="none" w:sz="0" w:space="0" w:color="auto"/>
      </w:divBdr>
    </w:div>
    <w:div w:id="1513300575">
      <w:bodyDiv w:val="1"/>
      <w:marLeft w:val="0"/>
      <w:marRight w:val="0"/>
      <w:marTop w:val="0"/>
      <w:marBottom w:val="0"/>
      <w:divBdr>
        <w:top w:val="none" w:sz="0" w:space="0" w:color="auto"/>
        <w:left w:val="none" w:sz="0" w:space="0" w:color="auto"/>
        <w:bottom w:val="none" w:sz="0" w:space="0" w:color="auto"/>
        <w:right w:val="none" w:sz="0" w:space="0" w:color="auto"/>
      </w:divBdr>
    </w:div>
    <w:div w:id="1664622401">
      <w:bodyDiv w:val="1"/>
      <w:marLeft w:val="0"/>
      <w:marRight w:val="0"/>
      <w:marTop w:val="0"/>
      <w:marBottom w:val="0"/>
      <w:divBdr>
        <w:top w:val="none" w:sz="0" w:space="0" w:color="auto"/>
        <w:left w:val="none" w:sz="0" w:space="0" w:color="auto"/>
        <w:bottom w:val="none" w:sz="0" w:space="0" w:color="auto"/>
        <w:right w:val="none" w:sz="0" w:space="0" w:color="auto"/>
      </w:divBdr>
    </w:div>
    <w:div w:id="1845244280">
      <w:bodyDiv w:val="1"/>
      <w:marLeft w:val="0"/>
      <w:marRight w:val="0"/>
      <w:marTop w:val="0"/>
      <w:marBottom w:val="0"/>
      <w:divBdr>
        <w:top w:val="none" w:sz="0" w:space="0" w:color="auto"/>
        <w:left w:val="none" w:sz="0" w:space="0" w:color="auto"/>
        <w:bottom w:val="none" w:sz="0" w:space="0" w:color="auto"/>
        <w:right w:val="none" w:sz="0" w:space="0" w:color="auto"/>
      </w:divBdr>
    </w:div>
    <w:div w:id="1983148077">
      <w:bodyDiv w:val="1"/>
      <w:marLeft w:val="0"/>
      <w:marRight w:val="0"/>
      <w:marTop w:val="0"/>
      <w:marBottom w:val="0"/>
      <w:divBdr>
        <w:top w:val="none" w:sz="0" w:space="0" w:color="auto"/>
        <w:left w:val="none" w:sz="0" w:space="0" w:color="auto"/>
        <w:bottom w:val="none" w:sz="0" w:space="0" w:color="auto"/>
        <w:right w:val="none" w:sz="0" w:space="0" w:color="auto"/>
      </w:divBdr>
    </w:div>
    <w:div w:id="20136754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sychologicalscience.org/observer/burnout-and-the-brain"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psychologytoday.com/us/basics/anxiety" TargetMode="External"/><Relationship Id="rId4" Type="http://schemas.openxmlformats.org/officeDocument/2006/relationships/settings" Target="settings.xml"/><Relationship Id="rId9" Type="http://schemas.openxmlformats.org/officeDocument/2006/relationships/hyperlink" Target="http://www.benfanning.com/qui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7D309B-2969-4284-BAA3-5181C047C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2606</Words>
  <Characters>14857</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Bekir Ates</dc:creator>
  <cp:keywords/>
  <dc:description/>
  <cp:lastModifiedBy>Öğr. Gör. Gülşah KISABACAK BAŞGÜRBOĞA</cp:lastModifiedBy>
  <cp:revision>4</cp:revision>
  <cp:lastPrinted>2018-07-20T08:16:00Z</cp:lastPrinted>
  <dcterms:created xsi:type="dcterms:W3CDTF">2021-07-27T13:30:00Z</dcterms:created>
  <dcterms:modified xsi:type="dcterms:W3CDTF">2021-07-30T07:41:00Z</dcterms:modified>
</cp:coreProperties>
</file>