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80020" w14:textId="77777777" w:rsidR="00E14CFC" w:rsidRPr="005745F4" w:rsidRDefault="00E14CFC" w:rsidP="00BD790A">
      <w:pPr>
        <w:pStyle w:val="Balk1"/>
        <w:spacing w:before="205"/>
        <w:ind w:left="142" w:right="165"/>
        <w:jc w:val="center"/>
        <w:rPr>
          <w:lang w:val="en-US"/>
        </w:rPr>
      </w:pPr>
    </w:p>
    <w:p w14:paraId="24946A5B" w14:textId="3C7CD300" w:rsidR="00B87493" w:rsidRPr="005745F4" w:rsidRDefault="0084621F" w:rsidP="0084621F">
      <w:pPr>
        <w:pStyle w:val="Balk1"/>
        <w:spacing w:before="205"/>
        <w:ind w:left="142" w:right="165"/>
        <w:jc w:val="center"/>
        <w:rPr>
          <w:lang w:val="en-US"/>
        </w:rPr>
      </w:pPr>
      <w:r w:rsidRPr="005745F4">
        <w:rPr>
          <w:lang w:val="en-US"/>
        </w:rPr>
        <w:t>FENERBAHÇE UNIVERSITY DEPARTMENT OF FOREIGN LANGUAGES</w:t>
      </w:r>
    </w:p>
    <w:p w14:paraId="3411BFE4" w14:textId="007F0A32" w:rsidR="00B87493" w:rsidRPr="005745F4" w:rsidRDefault="0084621F" w:rsidP="0084621F">
      <w:pPr>
        <w:ind w:left="142" w:right="165"/>
        <w:jc w:val="center"/>
        <w:rPr>
          <w:b/>
          <w:sz w:val="24"/>
          <w:szCs w:val="24"/>
          <w:lang w:val="en-US"/>
        </w:rPr>
      </w:pPr>
      <w:r w:rsidRPr="005745F4">
        <w:rPr>
          <w:b/>
          <w:sz w:val="24"/>
          <w:szCs w:val="24"/>
          <w:lang w:val="en-US"/>
        </w:rPr>
        <w:t>FOREIGN LANGUAGE PREPARAT</w:t>
      </w:r>
      <w:r w:rsidR="00B93B5E" w:rsidRPr="005745F4">
        <w:rPr>
          <w:b/>
          <w:sz w:val="24"/>
          <w:szCs w:val="24"/>
          <w:lang w:val="en-US"/>
        </w:rPr>
        <w:t>ION</w:t>
      </w:r>
      <w:r w:rsidRPr="005745F4">
        <w:rPr>
          <w:b/>
          <w:sz w:val="24"/>
          <w:szCs w:val="24"/>
          <w:lang w:val="en-US"/>
        </w:rPr>
        <w:t xml:space="preserve"> PROGRAM EDUCATION</w:t>
      </w:r>
      <w:r w:rsidR="00B93B5E" w:rsidRPr="005745F4">
        <w:rPr>
          <w:b/>
          <w:sz w:val="24"/>
          <w:szCs w:val="24"/>
          <w:lang w:val="en-US"/>
        </w:rPr>
        <w:t xml:space="preserve"> AND TRAINING</w:t>
      </w:r>
      <w:r w:rsidRPr="005745F4">
        <w:rPr>
          <w:b/>
          <w:sz w:val="24"/>
          <w:szCs w:val="24"/>
          <w:lang w:val="en-US"/>
        </w:rPr>
        <w:t xml:space="preserve"> DIRECTIVE</w:t>
      </w:r>
    </w:p>
    <w:p w14:paraId="27FB5F0D" w14:textId="25C17657" w:rsidR="00B87493" w:rsidRPr="005745F4" w:rsidRDefault="00B93B5E" w:rsidP="00BD790A">
      <w:pPr>
        <w:spacing w:before="233"/>
        <w:ind w:left="142" w:right="165"/>
        <w:jc w:val="center"/>
        <w:rPr>
          <w:b/>
          <w:sz w:val="24"/>
          <w:szCs w:val="24"/>
          <w:lang w:val="en-US"/>
        </w:rPr>
      </w:pPr>
      <w:r w:rsidRPr="005745F4">
        <w:rPr>
          <w:b/>
          <w:sz w:val="24"/>
          <w:szCs w:val="24"/>
          <w:lang w:val="en-US"/>
        </w:rPr>
        <w:t>PART ONE</w:t>
      </w:r>
    </w:p>
    <w:p w14:paraId="717A4BAA" w14:textId="70EF4426" w:rsidR="00B87493" w:rsidRPr="005745F4" w:rsidRDefault="00B93B5E" w:rsidP="00BD790A">
      <w:pPr>
        <w:ind w:left="142" w:right="165"/>
        <w:jc w:val="center"/>
        <w:rPr>
          <w:b/>
          <w:sz w:val="24"/>
          <w:szCs w:val="24"/>
          <w:lang w:val="en-US"/>
        </w:rPr>
      </w:pPr>
      <w:r w:rsidRPr="005745F4">
        <w:rPr>
          <w:b/>
          <w:sz w:val="24"/>
          <w:szCs w:val="24"/>
          <w:lang w:val="en-US"/>
        </w:rPr>
        <w:t>Purpose, Scope and Basis and</w:t>
      </w:r>
      <w:r w:rsidR="00807EEB" w:rsidRPr="005745F4">
        <w:rPr>
          <w:b/>
          <w:sz w:val="24"/>
          <w:szCs w:val="24"/>
          <w:lang w:val="en-US"/>
        </w:rPr>
        <w:t xml:space="preserve"> </w:t>
      </w:r>
      <w:r w:rsidRPr="005745F4">
        <w:rPr>
          <w:b/>
          <w:sz w:val="24"/>
          <w:szCs w:val="24"/>
          <w:lang w:val="en-US"/>
        </w:rPr>
        <w:t>Definitions</w:t>
      </w:r>
    </w:p>
    <w:p w14:paraId="7BB59FB5" w14:textId="77777777" w:rsidR="00B87493" w:rsidRPr="005745F4" w:rsidRDefault="00B87493" w:rsidP="00BD790A">
      <w:pPr>
        <w:pStyle w:val="GvdeMetni"/>
        <w:ind w:left="142" w:right="165"/>
        <w:jc w:val="left"/>
        <w:rPr>
          <w:b/>
          <w:lang w:val="en-US"/>
        </w:rPr>
      </w:pPr>
    </w:p>
    <w:p w14:paraId="01BCD2C7" w14:textId="20E35F74" w:rsidR="00B87493" w:rsidRPr="005745F4" w:rsidRDefault="00B93B5E" w:rsidP="00BD790A">
      <w:pPr>
        <w:ind w:left="142" w:right="165"/>
        <w:rPr>
          <w:b/>
          <w:sz w:val="24"/>
          <w:szCs w:val="24"/>
          <w:lang w:val="en-US"/>
        </w:rPr>
      </w:pPr>
      <w:r w:rsidRPr="005745F4">
        <w:rPr>
          <w:b/>
          <w:sz w:val="24"/>
          <w:szCs w:val="24"/>
          <w:lang w:val="en-US"/>
        </w:rPr>
        <w:t>Purpose</w:t>
      </w:r>
    </w:p>
    <w:p w14:paraId="43EEBEAF" w14:textId="7FB585B3" w:rsidR="00B87493" w:rsidRPr="005745F4" w:rsidRDefault="00B93B5E" w:rsidP="00BD790A">
      <w:pPr>
        <w:pStyle w:val="GvdeMetni"/>
        <w:ind w:left="142" w:right="165"/>
        <w:rPr>
          <w:lang w:val="en-US"/>
        </w:rPr>
      </w:pPr>
      <w:r w:rsidRPr="005745F4">
        <w:rPr>
          <w:b/>
          <w:lang w:val="en-US"/>
        </w:rPr>
        <w:t>ARTICLE</w:t>
      </w:r>
      <w:r w:rsidR="008F06AD" w:rsidRPr="005745F4">
        <w:rPr>
          <w:b/>
          <w:lang w:val="en-US"/>
        </w:rPr>
        <w:t xml:space="preserve"> 1- </w:t>
      </w:r>
      <w:r w:rsidR="008F06AD" w:rsidRPr="005745F4">
        <w:rPr>
          <w:lang w:val="en-US"/>
        </w:rPr>
        <w:t xml:space="preserve">(1) </w:t>
      </w:r>
      <w:r w:rsidR="00EC2E29" w:rsidRPr="005745F4">
        <w:rPr>
          <w:lang w:val="en-US"/>
        </w:rPr>
        <w:t>The purpose of this Directive is to regulate the procedures and principles regarding the foreign language preparatory program of the Fenerbahçe University Foreign Languages ​​Department and the education and training processes of foreign languages ​​at associate, undergraduate and graduate levels</w:t>
      </w:r>
      <w:r w:rsidR="008F06AD" w:rsidRPr="005745F4">
        <w:rPr>
          <w:lang w:val="en-US"/>
        </w:rPr>
        <w:t>.</w:t>
      </w:r>
    </w:p>
    <w:p w14:paraId="391627BA" w14:textId="77777777" w:rsidR="00B87493" w:rsidRPr="005745F4" w:rsidRDefault="00B87493" w:rsidP="00BD790A">
      <w:pPr>
        <w:pStyle w:val="GvdeMetni"/>
        <w:ind w:left="142" w:right="165"/>
        <w:jc w:val="left"/>
        <w:rPr>
          <w:lang w:val="en-US"/>
        </w:rPr>
      </w:pPr>
    </w:p>
    <w:p w14:paraId="21FEE77C" w14:textId="351A5600" w:rsidR="00B87493" w:rsidRPr="005745F4" w:rsidRDefault="00EC2E29" w:rsidP="00BD790A">
      <w:pPr>
        <w:pStyle w:val="Balk1"/>
        <w:ind w:left="142" w:right="165"/>
        <w:jc w:val="left"/>
        <w:rPr>
          <w:lang w:val="en-US"/>
        </w:rPr>
      </w:pPr>
      <w:r w:rsidRPr="005745F4">
        <w:rPr>
          <w:lang w:val="en-US"/>
        </w:rPr>
        <w:t>Scope</w:t>
      </w:r>
    </w:p>
    <w:p w14:paraId="4B033C83" w14:textId="2E3CB4D6" w:rsidR="00B87493" w:rsidRPr="005745F4" w:rsidRDefault="00B93B5E" w:rsidP="00BD790A">
      <w:pPr>
        <w:pStyle w:val="GvdeMetni"/>
        <w:ind w:left="142" w:right="165"/>
        <w:jc w:val="left"/>
        <w:rPr>
          <w:lang w:val="en-US"/>
        </w:rPr>
      </w:pPr>
      <w:r w:rsidRPr="005745F4">
        <w:rPr>
          <w:b/>
          <w:lang w:val="en-US"/>
        </w:rPr>
        <w:t xml:space="preserve">ARTICLE </w:t>
      </w:r>
      <w:r w:rsidR="008F06AD" w:rsidRPr="005745F4">
        <w:rPr>
          <w:b/>
          <w:lang w:val="en-US"/>
        </w:rPr>
        <w:t>2-</w:t>
      </w:r>
      <w:r w:rsidR="008F06AD" w:rsidRPr="005745F4">
        <w:rPr>
          <w:b/>
          <w:spacing w:val="-18"/>
          <w:lang w:val="en-US"/>
        </w:rPr>
        <w:t xml:space="preserve"> </w:t>
      </w:r>
      <w:r w:rsidR="008F06AD" w:rsidRPr="005745F4">
        <w:rPr>
          <w:lang w:val="en-US"/>
        </w:rPr>
        <w:t>(1)</w:t>
      </w:r>
      <w:r w:rsidR="008F06AD" w:rsidRPr="005745F4">
        <w:rPr>
          <w:spacing w:val="-21"/>
          <w:lang w:val="en-US"/>
        </w:rPr>
        <w:t xml:space="preserve"> </w:t>
      </w:r>
      <w:r w:rsidR="00EC2E29" w:rsidRPr="005745F4">
        <w:rPr>
          <w:lang w:val="en-US"/>
        </w:rPr>
        <w:t>This Directive covers the provisions regarding the education and training processes carried out within the foreign language preparatory program of Fenerbahçe University Foreign Languages ​​Department</w:t>
      </w:r>
      <w:r w:rsidR="008F06AD" w:rsidRPr="005745F4">
        <w:rPr>
          <w:lang w:val="en-US"/>
        </w:rPr>
        <w:t>.</w:t>
      </w:r>
    </w:p>
    <w:p w14:paraId="56355DD5" w14:textId="77777777" w:rsidR="00B87493" w:rsidRPr="005745F4" w:rsidRDefault="00B87493" w:rsidP="00BD790A">
      <w:pPr>
        <w:pStyle w:val="GvdeMetni"/>
        <w:ind w:left="142" w:right="165"/>
        <w:jc w:val="left"/>
        <w:rPr>
          <w:lang w:val="en-US"/>
        </w:rPr>
      </w:pPr>
    </w:p>
    <w:p w14:paraId="585D91F7" w14:textId="27C76BDE" w:rsidR="00B87493" w:rsidRPr="005745F4" w:rsidRDefault="00EC2E29" w:rsidP="00BD790A">
      <w:pPr>
        <w:pStyle w:val="Balk1"/>
        <w:spacing w:before="1"/>
        <w:ind w:left="142" w:right="165"/>
        <w:jc w:val="left"/>
        <w:rPr>
          <w:lang w:val="en-US"/>
        </w:rPr>
      </w:pPr>
      <w:r w:rsidRPr="005745F4">
        <w:rPr>
          <w:lang w:val="en-US"/>
        </w:rPr>
        <w:t>Basis</w:t>
      </w:r>
    </w:p>
    <w:p w14:paraId="18B5858D" w14:textId="1AA6F15A" w:rsidR="00B87493" w:rsidRPr="005745F4" w:rsidRDefault="00B93B5E" w:rsidP="00BD790A">
      <w:pPr>
        <w:pStyle w:val="GvdeMetni"/>
        <w:ind w:left="142" w:right="165"/>
        <w:rPr>
          <w:lang w:val="en-US"/>
        </w:rPr>
      </w:pPr>
      <w:r w:rsidRPr="005745F4">
        <w:rPr>
          <w:b/>
          <w:lang w:val="en-US"/>
        </w:rPr>
        <w:t xml:space="preserve">ARTICLE </w:t>
      </w:r>
      <w:r w:rsidR="008F06AD" w:rsidRPr="005745F4">
        <w:rPr>
          <w:b/>
          <w:lang w:val="en-US"/>
        </w:rPr>
        <w:t xml:space="preserve">3- </w:t>
      </w:r>
      <w:r w:rsidR="008F06AD" w:rsidRPr="005745F4">
        <w:rPr>
          <w:lang w:val="en-US"/>
        </w:rPr>
        <w:t xml:space="preserve">(1) </w:t>
      </w:r>
      <w:r w:rsidR="00EC2E29" w:rsidRPr="005745F4">
        <w:rPr>
          <w:lang w:val="en-US"/>
        </w:rPr>
        <w:t>This Directive has been prepared based on the articles 44 and 49 of the Higher Education Law No. 2547 dated 4/11/1981, the provisions of the Regulation on the Principles to be Complied with in Foreign Language Teaching and Teaching in a Foreign Language in Higher Education Institutions of the Council of Higher Education, and the articles of the Fenerbahçe University Associate and Undergraduate Education and Training Regulation and the Fenerbahçe University Postgraduate Education and Training Regulation</w:t>
      </w:r>
      <w:r w:rsidR="008F06AD" w:rsidRPr="005745F4">
        <w:rPr>
          <w:lang w:val="en-US"/>
        </w:rPr>
        <w:t>.</w:t>
      </w:r>
    </w:p>
    <w:p w14:paraId="06D13D61" w14:textId="77777777" w:rsidR="00B87493" w:rsidRPr="005745F4" w:rsidRDefault="00B87493" w:rsidP="00BD790A">
      <w:pPr>
        <w:pStyle w:val="GvdeMetni"/>
        <w:spacing w:before="11"/>
        <w:ind w:left="142" w:right="165"/>
        <w:jc w:val="left"/>
        <w:rPr>
          <w:lang w:val="en-US"/>
        </w:rPr>
      </w:pPr>
    </w:p>
    <w:p w14:paraId="242C6CD6" w14:textId="1EC3744A" w:rsidR="00B87493" w:rsidRPr="005745F4" w:rsidRDefault="00EC2E29" w:rsidP="00D240F7">
      <w:pPr>
        <w:pStyle w:val="Balk1"/>
        <w:ind w:left="142" w:right="165"/>
        <w:rPr>
          <w:lang w:val="en-US"/>
        </w:rPr>
      </w:pPr>
      <w:r w:rsidRPr="005745F4">
        <w:rPr>
          <w:lang w:val="en-US"/>
        </w:rPr>
        <w:t>Definitions</w:t>
      </w:r>
    </w:p>
    <w:p w14:paraId="67C20605" w14:textId="6DC9CA85" w:rsidR="005C05CF" w:rsidRPr="005745F4" w:rsidRDefault="00B93B5E" w:rsidP="00D240F7">
      <w:pPr>
        <w:ind w:left="142" w:right="165"/>
        <w:jc w:val="both"/>
        <w:rPr>
          <w:sz w:val="24"/>
          <w:szCs w:val="24"/>
          <w:lang w:val="en-US"/>
        </w:rPr>
      </w:pPr>
      <w:r w:rsidRPr="005745F4">
        <w:rPr>
          <w:b/>
          <w:lang w:val="en-US"/>
        </w:rPr>
        <w:t xml:space="preserve">ARTICLE </w:t>
      </w:r>
      <w:r w:rsidR="008F06AD" w:rsidRPr="005745F4">
        <w:rPr>
          <w:b/>
          <w:sz w:val="24"/>
          <w:szCs w:val="24"/>
          <w:lang w:val="en-US"/>
        </w:rPr>
        <w:t>4</w:t>
      </w:r>
      <w:r w:rsidR="00F16680" w:rsidRPr="005745F4">
        <w:rPr>
          <w:b/>
          <w:sz w:val="24"/>
          <w:szCs w:val="24"/>
          <w:lang w:val="en-US"/>
        </w:rPr>
        <w:t>-</w:t>
      </w:r>
      <w:r w:rsidR="008F06AD" w:rsidRPr="005745F4">
        <w:rPr>
          <w:b/>
          <w:sz w:val="24"/>
          <w:szCs w:val="24"/>
          <w:lang w:val="en-US"/>
        </w:rPr>
        <w:t xml:space="preserve"> </w:t>
      </w:r>
      <w:r w:rsidR="008F06AD" w:rsidRPr="005745F4">
        <w:rPr>
          <w:sz w:val="24"/>
          <w:szCs w:val="24"/>
          <w:lang w:val="en-US"/>
        </w:rPr>
        <w:t xml:space="preserve">(1) </w:t>
      </w:r>
      <w:r w:rsidR="00EC2E29" w:rsidRPr="005745F4">
        <w:rPr>
          <w:sz w:val="24"/>
          <w:szCs w:val="24"/>
          <w:lang w:val="en-US"/>
        </w:rPr>
        <w:t>The following terms included in this Directive shall bear the following meanings:</w:t>
      </w:r>
    </w:p>
    <w:p w14:paraId="36156359" w14:textId="3163270E" w:rsidR="001138EE" w:rsidRPr="005745F4" w:rsidRDefault="005C05CF" w:rsidP="00D240F7">
      <w:pPr>
        <w:ind w:left="142" w:right="165"/>
        <w:jc w:val="both"/>
        <w:rPr>
          <w:bCs/>
          <w:sz w:val="24"/>
          <w:szCs w:val="24"/>
          <w:lang w:val="en-US"/>
        </w:rPr>
      </w:pPr>
      <w:r w:rsidRPr="005745F4">
        <w:rPr>
          <w:bCs/>
          <w:sz w:val="24"/>
          <w:szCs w:val="24"/>
          <w:lang w:val="en-US"/>
        </w:rPr>
        <w:t xml:space="preserve">a) </w:t>
      </w:r>
      <w:r w:rsidR="00EC2E29" w:rsidRPr="005745F4">
        <w:rPr>
          <w:bCs/>
          <w:sz w:val="24"/>
          <w:szCs w:val="24"/>
          <w:lang w:val="en-US"/>
        </w:rPr>
        <w:t>Unit: Department of Foreign Languages of Fenerbahçe University</w:t>
      </w:r>
      <w:r w:rsidR="001138EE" w:rsidRPr="005745F4">
        <w:rPr>
          <w:bCs/>
          <w:sz w:val="24"/>
          <w:szCs w:val="24"/>
          <w:lang w:val="en-US"/>
        </w:rPr>
        <w:t>,</w:t>
      </w:r>
      <w:r w:rsidR="00EC2E29" w:rsidRPr="005745F4">
        <w:rPr>
          <w:bCs/>
          <w:sz w:val="24"/>
          <w:szCs w:val="24"/>
          <w:lang w:val="en-US"/>
        </w:rPr>
        <w:t xml:space="preserve"> </w:t>
      </w:r>
    </w:p>
    <w:p w14:paraId="27462821" w14:textId="5BA1E6EA" w:rsidR="005C05CF" w:rsidRPr="005745F4" w:rsidRDefault="005C05CF" w:rsidP="00D240F7">
      <w:pPr>
        <w:ind w:left="142" w:right="165"/>
        <w:jc w:val="both"/>
        <w:rPr>
          <w:bCs/>
          <w:sz w:val="24"/>
          <w:szCs w:val="24"/>
          <w:lang w:val="en-US"/>
        </w:rPr>
      </w:pPr>
      <w:r w:rsidRPr="005745F4">
        <w:rPr>
          <w:bCs/>
          <w:sz w:val="24"/>
          <w:szCs w:val="24"/>
          <w:lang w:val="en-US"/>
        </w:rPr>
        <w:t xml:space="preserve">b) </w:t>
      </w:r>
      <w:r w:rsidR="00EC2E29" w:rsidRPr="005745F4">
        <w:rPr>
          <w:bCs/>
          <w:sz w:val="24"/>
          <w:szCs w:val="24"/>
          <w:lang w:val="en-US"/>
        </w:rPr>
        <w:t>Unit Manager: Fenerbahce University Foreign Languages ​​Department Head</w:t>
      </w:r>
      <w:r w:rsidR="001138EE" w:rsidRPr="005745F4">
        <w:rPr>
          <w:bCs/>
          <w:spacing w:val="-1"/>
          <w:sz w:val="24"/>
          <w:szCs w:val="24"/>
          <w:lang w:val="en-US"/>
        </w:rPr>
        <w:t>,</w:t>
      </w:r>
    </w:p>
    <w:p w14:paraId="01B5D5E4" w14:textId="205B3C0A" w:rsidR="005C05CF" w:rsidRPr="005745F4" w:rsidRDefault="005C05CF" w:rsidP="00CC45F4">
      <w:pPr>
        <w:tabs>
          <w:tab w:val="left" w:pos="384"/>
          <w:tab w:val="left" w:pos="426"/>
        </w:tabs>
        <w:spacing w:before="12"/>
        <w:ind w:left="142" w:right="165"/>
        <w:jc w:val="both"/>
        <w:rPr>
          <w:bCs/>
          <w:sz w:val="24"/>
          <w:szCs w:val="24"/>
          <w:lang w:val="en-US"/>
        </w:rPr>
      </w:pPr>
      <w:r w:rsidRPr="005745F4">
        <w:rPr>
          <w:bCs/>
          <w:sz w:val="24"/>
          <w:szCs w:val="24"/>
          <w:lang w:val="en-US"/>
        </w:rPr>
        <w:t>c)</w:t>
      </w:r>
      <w:r w:rsidR="00BC132B" w:rsidRPr="005745F4">
        <w:rPr>
          <w:bCs/>
          <w:sz w:val="24"/>
          <w:szCs w:val="24"/>
          <w:lang w:val="en-US"/>
        </w:rPr>
        <w:t xml:space="preserve"> </w:t>
      </w:r>
      <w:r w:rsidR="009F4E95" w:rsidRPr="005745F4">
        <w:rPr>
          <w:bCs/>
          <w:sz w:val="24"/>
          <w:szCs w:val="24"/>
          <w:lang w:val="en-US"/>
        </w:rPr>
        <w:t>Unit Executive Board: The executive board consists of the head of the Fenerbahçe University Foreign Languages ​​Department, the deputy head of the department, level coordinators, the head of the measurement and evaluation unit, and the head of the professional development unit</w:t>
      </w:r>
      <w:r w:rsidR="001138EE" w:rsidRPr="005745F4">
        <w:rPr>
          <w:bCs/>
          <w:sz w:val="24"/>
          <w:szCs w:val="24"/>
          <w:lang w:val="en-US"/>
        </w:rPr>
        <w:t>,</w:t>
      </w:r>
    </w:p>
    <w:p w14:paraId="73A126C8" w14:textId="5E47ED92" w:rsidR="00FE1D6C" w:rsidRPr="005745F4" w:rsidRDefault="005C05CF" w:rsidP="001138EE">
      <w:pPr>
        <w:ind w:left="142" w:right="165"/>
        <w:jc w:val="both"/>
        <w:rPr>
          <w:bCs/>
          <w:sz w:val="24"/>
          <w:szCs w:val="24"/>
          <w:lang w:val="en-US"/>
        </w:rPr>
      </w:pPr>
      <w:r w:rsidRPr="005745F4">
        <w:rPr>
          <w:bCs/>
          <w:sz w:val="24"/>
          <w:szCs w:val="24"/>
          <w:lang w:val="en-US"/>
        </w:rPr>
        <w:t xml:space="preserve">ç) </w:t>
      </w:r>
      <w:r w:rsidR="009F4E95" w:rsidRPr="005745F4">
        <w:rPr>
          <w:bCs/>
          <w:sz w:val="24"/>
          <w:szCs w:val="24"/>
          <w:lang w:val="en-US"/>
        </w:rPr>
        <w:t>Level: One of the levels A1, A2, B1, B2, C1 and C2 in accordance with the Common European Framework of Reference for Languages (CEFR)</w:t>
      </w:r>
      <w:r w:rsidR="001138EE" w:rsidRPr="005745F4">
        <w:rPr>
          <w:bCs/>
          <w:sz w:val="24"/>
          <w:szCs w:val="24"/>
          <w:lang w:val="en-US"/>
        </w:rPr>
        <w:t>,</w:t>
      </w:r>
    </w:p>
    <w:p w14:paraId="220FF4DB" w14:textId="521B5790" w:rsidR="005C05CF" w:rsidRPr="005745F4" w:rsidRDefault="00FE1D6C" w:rsidP="00D240F7">
      <w:pPr>
        <w:tabs>
          <w:tab w:val="left" w:pos="384"/>
        </w:tabs>
        <w:spacing w:before="12"/>
        <w:ind w:left="142" w:right="165"/>
        <w:jc w:val="both"/>
        <w:rPr>
          <w:bCs/>
          <w:color w:val="FF0000"/>
          <w:sz w:val="24"/>
          <w:szCs w:val="24"/>
          <w:lang w:val="en-US"/>
        </w:rPr>
      </w:pPr>
      <w:r w:rsidRPr="005745F4">
        <w:rPr>
          <w:bCs/>
          <w:sz w:val="24"/>
          <w:szCs w:val="24"/>
          <w:lang w:val="en-US"/>
        </w:rPr>
        <w:t xml:space="preserve">d) </w:t>
      </w:r>
      <w:r w:rsidR="009F4E95" w:rsidRPr="005745F4">
        <w:rPr>
          <w:bCs/>
          <w:sz w:val="24"/>
          <w:szCs w:val="24"/>
          <w:lang w:val="en-US"/>
        </w:rPr>
        <w:t>Rector: Rector of Fenerbahçe University,</w:t>
      </w:r>
    </w:p>
    <w:p w14:paraId="3C05526C" w14:textId="25156756" w:rsidR="004822A8" w:rsidRPr="005745F4" w:rsidRDefault="00FE1D6C" w:rsidP="00D240F7">
      <w:pPr>
        <w:tabs>
          <w:tab w:val="left" w:pos="384"/>
        </w:tabs>
        <w:spacing w:before="12"/>
        <w:ind w:left="142" w:right="165"/>
        <w:jc w:val="both"/>
        <w:rPr>
          <w:bCs/>
          <w:sz w:val="24"/>
          <w:szCs w:val="24"/>
          <w:lang w:val="en-US"/>
        </w:rPr>
      </w:pPr>
      <w:r w:rsidRPr="005745F4">
        <w:rPr>
          <w:bCs/>
          <w:sz w:val="24"/>
          <w:szCs w:val="24"/>
          <w:lang w:val="en-US"/>
        </w:rPr>
        <w:t>e</w:t>
      </w:r>
      <w:r w:rsidR="00250886" w:rsidRPr="005745F4">
        <w:rPr>
          <w:bCs/>
          <w:sz w:val="24"/>
          <w:szCs w:val="24"/>
          <w:lang w:val="en-US"/>
        </w:rPr>
        <w:t>)</w:t>
      </w:r>
      <w:r w:rsidR="00F165DD" w:rsidRPr="005745F4">
        <w:rPr>
          <w:bCs/>
          <w:sz w:val="24"/>
          <w:szCs w:val="24"/>
          <w:lang w:val="en-US"/>
        </w:rPr>
        <w:t xml:space="preserve"> </w:t>
      </w:r>
      <w:r w:rsidR="009F4E95" w:rsidRPr="005745F4">
        <w:rPr>
          <w:bCs/>
          <w:sz w:val="24"/>
          <w:szCs w:val="24"/>
          <w:lang w:val="en-US"/>
        </w:rPr>
        <w:t>Senate: Senate of Fenerbahçe University</w:t>
      </w:r>
      <w:r w:rsidR="00F165DD" w:rsidRPr="005745F4">
        <w:rPr>
          <w:bCs/>
          <w:sz w:val="24"/>
          <w:szCs w:val="24"/>
          <w:lang w:val="en-US"/>
        </w:rPr>
        <w:t>,</w:t>
      </w:r>
    </w:p>
    <w:p w14:paraId="0109C203" w14:textId="44F43298" w:rsidR="005C05CF" w:rsidRPr="005745F4" w:rsidRDefault="00FE1D6C" w:rsidP="00D240F7">
      <w:pPr>
        <w:tabs>
          <w:tab w:val="left" w:pos="384"/>
        </w:tabs>
        <w:spacing w:before="12"/>
        <w:ind w:left="142" w:right="165"/>
        <w:jc w:val="both"/>
        <w:rPr>
          <w:bCs/>
          <w:sz w:val="24"/>
          <w:szCs w:val="24"/>
          <w:lang w:val="en-US"/>
        </w:rPr>
      </w:pPr>
      <w:r w:rsidRPr="005745F4">
        <w:rPr>
          <w:bCs/>
          <w:sz w:val="24"/>
          <w:szCs w:val="24"/>
          <w:lang w:val="en-US"/>
        </w:rPr>
        <w:t>f</w:t>
      </w:r>
      <w:r w:rsidR="005C05CF" w:rsidRPr="005745F4">
        <w:rPr>
          <w:bCs/>
          <w:sz w:val="24"/>
          <w:szCs w:val="24"/>
          <w:lang w:val="en-US"/>
        </w:rPr>
        <w:t xml:space="preserve">) </w:t>
      </w:r>
      <w:r w:rsidR="009F4E95" w:rsidRPr="005745F4">
        <w:rPr>
          <w:bCs/>
          <w:sz w:val="24"/>
          <w:szCs w:val="24"/>
          <w:lang w:val="en-US"/>
        </w:rPr>
        <w:t>University: Fenerbahçe University</w:t>
      </w:r>
      <w:r w:rsidR="00F165DD" w:rsidRPr="005745F4">
        <w:rPr>
          <w:bCs/>
          <w:sz w:val="24"/>
          <w:szCs w:val="24"/>
          <w:lang w:val="en-US"/>
        </w:rPr>
        <w:t>,</w:t>
      </w:r>
    </w:p>
    <w:p w14:paraId="7FCA3808" w14:textId="1158AC4F" w:rsidR="005C05CF" w:rsidRPr="005745F4" w:rsidRDefault="00FE1D6C" w:rsidP="00D240F7">
      <w:pPr>
        <w:tabs>
          <w:tab w:val="left" w:pos="384"/>
        </w:tabs>
        <w:spacing w:before="12"/>
        <w:ind w:left="142" w:right="165"/>
        <w:jc w:val="both"/>
        <w:rPr>
          <w:bCs/>
          <w:sz w:val="24"/>
          <w:szCs w:val="24"/>
          <w:lang w:val="en-US"/>
        </w:rPr>
      </w:pPr>
      <w:r w:rsidRPr="005745F4">
        <w:rPr>
          <w:bCs/>
          <w:sz w:val="24"/>
          <w:szCs w:val="24"/>
          <w:lang w:val="en-US"/>
        </w:rPr>
        <w:t>g</w:t>
      </w:r>
      <w:r w:rsidR="005C05CF" w:rsidRPr="005745F4">
        <w:rPr>
          <w:bCs/>
          <w:sz w:val="24"/>
          <w:szCs w:val="24"/>
          <w:lang w:val="en-US"/>
        </w:rPr>
        <w:t xml:space="preserve">) </w:t>
      </w:r>
      <w:r w:rsidR="00F165DD" w:rsidRPr="005745F4">
        <w:rPr>
          <w:bCs/>
          <w:sz w:val="24"/>
          <w:szCs w:val="24"/>
          <w:lang w:val="en-US"/>
        </w:rPr>
        <w:t xml:space="preserve">YÖK: </w:t>
      </w:r>
      <w:r w:rsidR="009F4E95" w:rsidRPr="005745F4">
        <w:rPr>
          <w:bCs/>
          <w:sz w:val="24"/>
          <w:szCs w:val="24"/>
          <w:lang w:val="en-US"/>
        </w:rPr>
        <w:t>Higher Education Council</w:t>
      </w:r>
      <w:r w:rsidR="00F165DD" w:rsidRPr="005745F4">
        <w:rPr>
          <w:bCs/>
          <w:sz w:val="24"/>
          <w:szCs w:val="24"/>
          <w:lang w:val="en-US"/>
        </w:rPr>
        <w:t>,</w:t>
      </w:r>
    </w:p>
    <w:p w14:paraId="28D68939" w14:textId="5C0F612F" w:rsidR="00E24889" w:rsidRPr="005745F4" w:rsidRDefault="00FE1D6C" w:rsidP="00EC2E29">
      <w:pPr>
        <w:tabs>
          <w:tab w:val="left" w:pos="399"/>
        </w:tabs>
        <w:spacing w:before="12"/>
        <w:ind w:left="142" w:right="165"/>
        <w:jc w:val="both"/>
        <w:rPr>
          <w:bCs/>
          <w:sz w:val="24"/>
          <w:szCs w:val="24"/>
          <w:lang w:val="en-US"/>
        </w:rPr>
      </w:pPr>
      <w:r w:rsidRPr="005745F4">
        <w:rPr>
          <w:bCs/>
          <w:sz w:val="24"/>
          <w:szCs w:val="24"/>
          <w:lang w:val="en-US"/>
        </w:rPr>
        <w:t>ğ</w:t>
      </w:r>
      <w:r w:rsidR="005C05CF" w:rsidRPr="005745F4">
        <w:rPr>
          <w:bCs/>
          <w:sz w:val="24"/>
          <w:szCs w:val="24"/>
          <w:lang w:val="en-US"/>
        </w:rPr>
        <w:t xml:space="preserve">) </w:t>
      </w:r>
      <w:r w:rsidR="009F4E95" w:rsidRPr="005745F4">
        <w:rPr>
          <w:bCs/>
          <w:sz w:val="24"/>
          <w:szCs w:val="24"/>
          <w:lang w:val="en-US"/>
        </w:rPr>
        <w:t>Board of Directors: Fenerbahce University Board of Directors.</w:t>
      </w:r>
    </w:p>
    <w:p w14:paraId="45A0A281" w14:textId="77777777" w:rsidR="00EC2E29" w:rsidRPr="005745F4" w:rsidRDefault="00EC2E29" w:rsidP="00EC2E29">
      <w:pPr>
        <w:tabs>
          <w:tab w:val="left" w:pos="399"/>
        </w:tabs>
        <w:spacing w:before="12"/>
        <w:ind w:left="142" w:right="165"/>
        <w:jc w:val="both"/>
        <w:rPr>
          <w:bCs/>
          <w:sz w:val="24"/>
          <w:szCs w:val="24"/>
          <w:lang w:val="en-US"/>
        </w:rPr>
      </w:pPr>
    </w:p>
    <w:p w14:paraId="347692EF" w14:textId="7B492310" w:rsidR="00B87493" w:rsidRPr="005745F4" w:rsidRDefault="00D36B82" w:rsidP="00BD790A">
      <w:pPr>
        <w:pStyle w:val="Balk1"/>
        <w:ind w:left="142" w:right="165"/>
        <w:jc w:val="center"/>
        <w:rPr>
          <w:lang w:val="en-US"/>
        </w:rPr>
      </w:pPr>
      <w:r w:rsidRPr="005745F4">
        <w:rPr>
          <w:lang w:val="en-US"/>
        </w:rPr>
        <w:t>PART TWO</w:t>
      </w:r>
    </w:p>
    <w:p w14:paraId="43EF9D96" w14:textId="26E8FEEC" w:rsidR="00B87493" w:rsidRPr="005745F4" w:rsidRDefault="00D36B82" w:rsidP="00BD790A">
      <w:pPr>
        <w:ind w:left="142" w:right="165"/>
        <w:jc w:val="center"/>
        <w:rPr>
          <w:b/>
          <w:sz w:val="24"/>
          <w:szCs w:val="24"/>
          <w:lang w:val="en-US"/>
        </w:rPr>
      </w:pPr>
      <w:r w:rsidRPr="005745F4">
        <w:rPr>
          <w:b/>
          <w:sz w:val="24"/>
          <w:szCs w:val="24"/>
          <w:lang w:val="en-US"/>
        </w:rPr>
        <w:t xml:space="preserve">Principles Related to Education and Training </w:t>
      </w:r>
    </w:p>
    <w:p w14:paraId="5A7D5743" w14:textId="77777777" w:rsidR="00B87493" w:rsidRPr="005745F4" w:rsidRDefault="00B87493" w:rsidP="00BD790A">
      <w:pPr>
        <w:pStyle w:val="GvdeMetni"/>
        <w:ind w:left="142" w:right="165"/>
        <w:jc w:val="left"/>
        <w:rPr>
          <w:b/>
          <w:lang w:val="en-US"/>
        </w:rPr>
      </w:pPr>
    </w:p>
    <w:p w14:paraId="431B81A3" w14:textId="0D9BCC3D" w:rsidR="00D36B82" w:rsidRPr="005745F4" w:rsidRDefault="00D36B82" w:rsidP="00BD790A">
      <w:pPr>
        <w:pStyle w:val="GvdeMetni"/>
        <w:ind w:left="142" w:right="165"/>
        <w:rPr>
          <w:b/>
          <w:bCs/>
          <w:lang w:val="en-US"/>
        </w:rPr>
      </w:pPr>
      <w:r w:rsidRPr="005745F4">
        <w:rPr>
          <w:b/>
          <w:bCs/>
          <w:lang w:val="en-US"/>
        </w:rPr>
        <w:t>The purpose of the foreign language preparation program</w:t>
      </w:r>
    </w:p>
    <w:p w14:paraId="6CE27017" w14:textId="6A005B8E" w:rsidR="000A148D" w:rsidRPr="005745F4" w:rsidRDefault="00B93B5E" w:rsidP="00BD790A">
      <w:pPr>
        <w:pStyle w:val="GvdeMetni"/>
        <w:ind w:left="142" w:right="165"/>
        <w:rPr>
          <w:lang w:val="en-US"/>
        </w:rPr>
      </w:pPr>
      <w:r w:rsidRPr="005745F4">
        <w:rPr>
          <w:b/>
          <w:lang w:val="en-US"/>
        </w:rPr>
        <w:t xml:space="preserve">ARTICLE </w:t>
      </w:r>
      <w:r w:rsidR="000A148D" w:rsidRPr="005745F4">
        <w:rPr>
          <w:b/>
          <w:lang w:val="en-US"/>
        </w:rPr>
        <w:t>5</w:t>
      </w:r>
      <w:r w:rsidR="00F16680" w:rsidRPr="005745F4">
        <w:rPr>
          <w:b/>
          <w:spacing w:val="-16"/>
          <w:lang w:val="en-US"/>
        </w:rPr>
        <w:t>-</w:t>
      </w:r>
      <w:r w:rsidR="000A148D" w:rsidRPr="005745F4">
        <w:rPr>
          <w:b/>
          <w:spacing w:val="-13"/>
          <w:lang w:val="en-US"/>
        </w:rPr>
        <w:t xml:space="preserve"> </w:t>
      </w:r>
      <w:r w:rsidR="000A148D" w:rsidRPr="005745F4">
        <w:rPr>
          <w:lang w:val="en-US"/>
        </w:rPr>
        <w:t>(1)</w:t>
      </w:r>
      <w:r w:rsidR="007C3852" w:rsidRPr="005745F4">
        <w:rPr>
          <w:lang w:val="en-US"/>
        </w:rPr>
        <w:t xml:space="preserve"> </w:t>
      </w:r>
      <w:r w:rsidR="00D36B82" w:rsidRPr="005745F4">
        <w:rPr>
          <w:spacing w:val="-11"/>
          <w:lang w:val="en-US"/>
        </w:rPr>
        <w:t xml:space="preserve">The purpose of the education and training provided in the foreign language </w:t>
      </w:r>
      <w:r w:rsidR="00D36B82" w:rsidRPr="005745F4">
        <w:rPr>
          <w:spacing w:val="-11"/>
          <w:lang w:val="en-US"/>
        </w:rPr>
        <w:lastRenderedPageBreak/>
        <w:t>preparation program is to provide students with the proficiency and competence to study in a foreign language in the University's associate, undergraduate and graduate programs</w:t>
      </w:r>
      <w:r w:rsidR="000A148D" w:rsidRPr="005745F4">
        <w:rPr>
          <w:lang w:val="en-US"/>
        </w:rPr>
        <w:t>.</w:t>
      </w:r>
    </w:p>
    <w:p w14:paraId="3DE8F1CB" w14:textId="77777777" w:rsidR="00941289" w:rsidRPr="005745F4" w:rsidRDefault="000A148D" w:rsidP="00BD790A">
      <w:pPr>
        <w:ind w:left="142" w:right="165"/>
        <w:jc w:val="both"/>
        <w:rPr>
          <w:sz w:val="24"/>
          <w:szCs w:val="24"/>
          <w:lang w:val="en-US"/>
        </w:rPr>
      </w:pPr>
      <w:r w:rsidRPr="005745F4">
        <w:rPr>
          <w:sz w:val="24"/>
          <w:szCs w:val="24"/>
          <w:lang w:val="en-US"/>
        </w:rPr>
        <w:t xml:space="preserve">  </w:t>
      </w:r>
    </w:p>
    <w:p w14:paraId="15898207" w14:textId="0528542D" w:rsidR="00B87493" w:rsidRPr="005745F4" w:rsidRDefault="00D36B82" w:rsidP="00941289">
      <w:pPr>
        <w:ind w:left="142" w:right="164"/>
        <w:jc w:val="both"/>
        <w:rPr>
          <w:b/>
          <w:sz w:val="24"/>
          <w:szCs w:val="24"/>
          <w:lang w:val="en-US"/>
        </w:rPr>
      </w:pPr>
      <w:r w:rsidRPr="005745F4">
        <w:rPr>
          <w:b/>
          <w:sz w:val="24"/>
          <w:szCs w:val="24"/>
          <w:lang w:val="en-US"/>
        </w:rPr>
        <w:t xml:space="preserve">Academic year and academic calendar </w:t>
      </w:r>
    </w:p>
    <w:p w14:paraId="3110C577" w14:textId="4F5FF3F9" w:rsidR="00607F8C" w:rsidRPr="005745F4" w:rsidRDefault="00B93B5E" w:rsidP="00941289">
      <w:pPr>
        <w:pStyle w:val="GvdeMetni"/>
        <w:ind w:left="142" w:right="164"/>
        <w:rPr>
          <w:lang w:val="en-US"/>
        </w:rPr>
      </w:pPr>
      <w:r w:rsidRPr="005745F4">
        <w:rPr>
          <w:b/>
          <w:lang w:val="en-US"/>
        </w:rPr>
        <w:t xml:space="preserve">ARTICLE </w:t>
      </w:r>
      <w:r w:rsidR="008F06AD" w:rsidRPr="005745F4">
        <w:rPr>
          <w:b/>
          <w:lang w:val="en-US"/>
        </w:rPr>
        <w:t>6</w:t>
      </w:r>
      <w:r w:rsidR="00F16680" w:rsidRPr="005745F4">
        <w:rPr>
          <w:b/>
          <w:lang w:val="en-US"/>
        </w:rPr>
        <w:t>-</w:t>
      </w:r>
      <w:r w:rsidR="008F06AD" w:rsidRPr="005745F4">
        <w:rPr>
          <w:lang w:val="en-US"/>
        </w:rPr>
        <w:t xml:space="preserve"> (1) </w:t>
      </w:r>
      <w:r w:rsidR="00D36B82" w:rsidRPr="005745F4">
        <w:rPr>
          <w:lang w:val="en-US"/>
        </w:rPr>
        <w:t>An academic year consists of fall and spring semesters, each covering at least 70 (seventy) working days (14 weeks), excluding end-of-semester exam periods. Each semester consists of two 7-week modules, excluding the final exam week at the end of the module. There is a total of four modules in one academic year. The Unit Executive Board's proposal for changes in the number of modules and the number of weeks in each module, effective from the next academic year, taking into account academic needs and developments, is decided upon with the approval of the Senate.</w:t>
      </w:r>
    </w:p>
    <w:p w14:paraId="742AC645" w14:textId="664FE394" w:rsidR="00296538" w:rsidRPr="005745F4" w:rsidRDefault="00D36B82" w:rsidP="00BD790A">
      <w:pPr>
        <w:pStyle w:val="ListeParagraf"/>
        <w:numPr>
          <w:ilvl w:val="0"/>
          <w:numId w:val="17"/>
        </w:numPr>
        <w:tabs>
          <w:tab w:val="left" w:pos="504"/>
        </w:tabs>
        <w:spacing w:before="3"/>
        <w:ind w:left="142" w:right="165" w:firstLine="0"/>
        <w:rPr>
          <w:sz w:val="24"/>
          <w:szCs w:val="24"/>
          <w:lang w:val="en-US"/>
        </w:rPr>
      </w:pPr>
      <w:r w:rsidRPr="005745F4">
        <w:rPr>
          <w:sz w:val="24"/>
          <w:szCs w:val="24"/>
          <w:lang w:val="en-US"/>
        </w:rPr>
        <w:t>Summer school is a module consisting of the course term and the final exam thereafter. The total hours of a course opened in summer school are equal to the total hours of that course in the relevant semester. The duration of summer school is maximum eight weeks as the course and exam week</w:t>
      </w:r>
      <w:r w:rsidR="00296538" w:rsidRPr="005745F4">
        <w:rPr>
          <w:sz w:val="24"/>
          <w:szCs w:val="24"/>
          <w:lang w:val="en-US"/>
        </w:rPr>
        <w:t>.</w:t>
      </w:r>
    </w:p>
    <w:p w14:paraId="280543C6" w14:textId="2E468A5E" w:rsidR="00296538" w:rsidRPr="005745F4" w:rsidRDefault="00D36B82" w:rsidP="00BD790A">
      <w:pPr>
        <w:pStyle w:val="ListeParagraf"/>
        <w:numPr>
          <w:ilvl w:val="0"/>
          <w:numId w:val="17"/>
        </w:numPr>
        <w:tabs>
          <w:tab w:val="left" w:pos="485"/>
        </w:tabs>
        <w:ind w:left="142" w:right="165" w:firstLine="0"/>
        <w:rPr>
          <w:sz w:val="24"/>
          <w:szCs w:val="24"/>
          <w:lang w:val="en-US"/>
        </w:rPr>
      </w:pPr>
      <w:r w:rsidRPr="005745F4">
        <w:rPr>
          <w:sz w:val="24"/>
          <w:szCs w:val="24"/>
          <w:lang w:val="en-US"/>
        </w:rPr>
        <w:t>Duration and dates of enrollment, courses, exams and similar activities in an academic year are shown on the academic calendar. English Preparatory Program academic calendar may differ from Associate Degree and Undergraduate Education-Training Regulation academic calendar. The academic calendar is finalized with the Rector's proposal and the approval of the Senate. The Senate may delegate authority to the Rector to make partial changes to the academic calendar in emergency situations, provided that the limits are clearly stated.</w:t>
      </w:r>
    </w:p>
    <w:p w14:paraId="054EE570" w14:textId="77777777" w:rsidR="00296538" w:rsidRPr="005745F4" w:rsidRDefault="00296538" w:rsidP="00BD790A">
      <w:pPr>
        <w:pStyle w:val="GvdeMetni"/>
        <w:ind w:left="142" w:right="165"/>
        <w:rPr>
          <w:lang w:val="en-US"/>
        </w:rPr>
      </w:pPr>
    </w:p>
    <w:p w14:paraId="7F547754" w14:textId="732EE9EC" w:rsidR="00D36B82" w:rsidRPr="005745F4" w:rsidRDefault="0050642B" w:rsidP="00BD790A">
      <w:pPr>
        <w:pStyle w:val="GvdeMetni"/>
        <w:ind w:left="142" w:right="165"/>
        <w:rPr>
          <w:b/>
          <w:bCs/>
          <w:lang w:val="en-US"/>
        </w:rPr>
      </w:pPr>
      <w:r w:rsidRPr="005745F4">
        <w:rPr>
          <w:b/>
          <w:bCs/>
          <w:lang w:val="en-US"/>
        </w:rPr>
        <w:t>Period of Study</w:t>
      </w:r>
    </w:p>
    <w:p w14:paraId="1BB5249A" w14:textId="4D3A7C0F" w:rsidR="00296538" w:rsidRPr="005745F4" w:rsidRDefault="00B93B5E" w:rsidP="00BD790A">
      <w:pPr>
        <w:pStyle w:val="GvdeMetni"/>
        <w:ind w:left="142" w:right="165"/>
        <w:rPr>
          <w:lang w:val="en-US"/>
        </w:rPr>
      </w:pPr>
      <w:r w:rsidRPr="005745F4">
        <w:rPr>
          <w:b/>
          <w:lang w:val="en-US"/>
        </w:rPr>
        <w:t xml:space="preserve">ARTICLE </w:t>
      </w:r>
      <w:r w:rsidR="00296538" w:rsidRPr="005745F4">
        <w:rPr>
          <w:b/>
          <w:lang w:val="en-US"/>
        </w:rPr>
        <w:t xml:space="preserve">7- </w:t>
      </w:r>
      <w:r w:rsidR="00296538" w:rsidRPr="005745F4">
        <w:rPr>
          <w:lang w:val="en-US"/>
        </w:rPr>
        <w:t xml:space="preserve">(1) </w:t>
      </w:r>
      <w:r w:rsidR="0050642B" w:rsidRPr="005745F4">
        <w:rPr>
          <w:lang w:val="en-US"/>
        </w:rPr>
        <w:t>For the periods of study in the compulsory or optional foreign language preparatory program, the provisions of Article 44 of the Higher Education Law No. 2547 and the provisions of the Fenerbahçe University Associate and Undergraduate Education-Training Regulation and the Fenerbahçe University Postgraduate Education-Training Regulation are applied</w:t>
      </w:r>
      <w:r w:rsidR="00296538" w:rsidRPr="005745F4">
        <w:rPr>
          <w:lang w:val="en-US"/>
        </w:rPr>
        <w:t>.</w:t>
      </w:r>
    </w:p>
    <w:p w14:paraId="0F49F234" w14:textId="19499D59" w:rsidR="00296538" w:rsidRPr="005745F4" w:rsidRDefault="00E14CFC" w:rsidP="00E14CFC">
      <w:pPr>
        <w:pStyle w:val="ListeParagraf"/>
        <w:tabs>
          <w:tab w:val="left" w:pos="426"/>
        </w:tabs>
        <w:ind w:left="142" w:right="165"/>
        <w:rPr>
          <w:sz w:val="24"/>
          <w:szCs w:val="24"/>
          <w:lang w:val="en-US"/>
        </w:rPr>
      </w:pPr>
      <w:r w:rsidRPr="005745F4">
        <w:rPr>
          <w:sz w:val="24"/>
          <w:szCs w:val="24"/>
          <w:lang w:val="en-US"/>
        </w:rPr>
        <w:t xml:space="preserve">(2) </w:t>
      </w:r>
      <w:r w:rsidR="00D03A4A" w:rsidRPr="005745F4">
        <w:rPr>
          <w:sz w:val="24"/>
          <w:szCs w:val="24"/>
          <w:lang w:val="en-US"/>
        </w:rPr>
        <w:t>In the English Preparatory Program, the normal period of study is 1 (one) year and the maximum period of study is 2 (two) years. If students in the preparatory program are not successful at the end of the first year, they continue to take preparatory program courses the following year. However, students who pass the proficiency exam given at the end of the first semester are considered to have completed the preparatory program</w:t>
      </w:r>
      <w:r w:rsidR="00296538" w:rsidRPr="005745F4">
        <w:rPr>
          <w:sz w:val="24"/>
          <w:szCs w:val="24"/>
          <w:lang w:val="en-US"/>
        </w:rPr>
        <w:t>.</w:t>
      </w:r>
      <w:r w:rsidR="00D03A4A" w:rsidRPr="005745F4">
        <w:rPr>
          <w:sz w:val="24"/>
          <w:szCs w:val="24"/>
          <w:lang w:val="en-US"/>
        </w:rPr>
        <w:t xml:space="preserve"> </w:t>
      </w:r>
    </w:p>
    <w:p w14:paraId="22DD6898" w14:textId="48D77333" w:rsidR="00296538" w:rsidRPr="005745F4" w:rsidRDefault="005B6AA3" w:rsidP="005B6AA3">
      <w:pPr>
        <w:pStyle w:val="ListeParagraf"/>
        <w:tabs>
          <w:tab w:val="left" w:pos="426"/>
        </w:tabs>
        <w:spacing w:before="1"/>
        <w:ind w:left="142" w:right="165"/>
        <w:rPr>
          <w:sz w:val="24"/>
          <w:szCs w:val="24"/>
          <w:lang w:val="en-US"/>
        </w:rPr>
      </w:pPr>
      <w:r w:rsidRPr="005745F4">
        <w:rPr>
          <w:sz w:val="24"/>
          <w:szCs w:val="24"/>
          <w:lang w:val="en-US"/>
        </w:rPr>
        <w:t xml:space="preserve">(3) </w:t>
      </w:r>
      <w:r w:rsidR="0046539C" w:rsidRPr="005745F4">
        <w:rPr>
          <w:sz w:val="24"/>
          <w:szCs w:val="24"/>
          <w:lang w:val="en-US"/>
        </w:rPr>
        <w:t>Students who cannot successfully complete the foreign language preparatory program within two years will be dismissed from the program. Associate and undergraduate degree students who are unsuccessful in this program and are dismissed may enroll in an equivalent program at the university whose language of instruction is Turkish. However, if these students request, they can be centrally placed in one of the programs whose language of instruction is Turkish, once only, provided that the student's university entrance score is not lower than the base score required for registration to the program in which he/she will be placed, as of the year of registration, by the Evaluation, Selection and Placement Center (ÖSYM)</w:t>
      </w:r>
      <w:r w:rsidR="00296538" w:rsidRPr="005745F4">
        <w:rPr>
          <w:sz w:val="24"/>
          <w:szCs w:val="24"/>
          <w:lang w:val="en-US"/>
        </w:rPr>
        <w:t>.</w:t>
      </w:r>
    </w:p>
    <w:p w14:paraId="23024F6F" w14:textId="5839D98D" w:rsidR="00296538" w:rsidRPr="005745F4" w:rsidRDefault="005B6AA3" w:rsidP="005B6AA3">
      <w:pPr>
        <w:pStyle w:val="ListeParagraf"/>
        <w:tabs>
          <w:tab w:val="left" w:pos="426"/>
        </w:tabs>
        <w:ind w:left="142" w:right="165"/>
        <w:rPr>
          <w:sz w:val="24"/>
          <w:szCs w:val="24"/>
          <w:lang w:val="en-US"/>
        </w:rPr>
      </w:pPr>
      <w:r w:rsidRPr="005745F4">
        <w:rPr>
          <w:sz w:val="24"/>
          <w:szCs w:val="24"/>
          <w:lang w:val="en-US"/>
        </w:rPr>
        <w:t xml:space="preserve">(4) </w:t>
      </w:r>
      <w:r w:rsidR="00A80B82" w:rsidRPr="005745F4">
        <w:rPr>
          <w:sz w:val="24"/>
          <w:szCs w:val="24"/>
          <w:lang w:val="en-US"/>
        </w:rPr>
        <w:t>A request to freeze registration in a foreign language preparatory program can be made once, for a maximum of 2 (two) semesters. The periods during which registration is frozen are not counted towards the period of study</w:t>
      </w:r>
      <w:r w:rsidR="00296538" w:rsidRPr="005745F4">
        <w:rPr>
          <w:sz w:val="24"/>
          <w:szCs w:val="24"/>
          <w:lang w:val="en-US"/>
        </w:rPr>
        <w:t>.</w:t>
      </w:r>
    </w:p>
    <w:p w14:paraId="2AAE225A" w14:textId="6EDE8197" w:rsidR="00296538" w:rsidRPr="005745F4" w:rsidRDefault="005B6AA3" w:rsidP="005B6AA3">
      <w:pPr>
        <w:pStyle w:val="ListeParagraf"/>
        <w:tabs>
          <w:tab w:val="left" w:pos="426"/>
        </w:tabs>
        <w:ind w:left="142" w:right="165"/>
        <w:rPr>
          <w:sz w:val="24"/>
          <w:szCs w:val="24"/>
          <w:lang w:val="en-US"/>
        </w:rPr>
      </w:pPr>
      <w:r w:rsidRPr="005745F4">
        <w:rPr>
          <w:sz w:val="24"/>
          <w:szCs w:val="24"/>
          <w:lang w:val="en-US"/>
        </w:rPr>
        <w:t xml:space="preserve">(5) </w:t>
      </w:r>
      <w:r w:rsidR="00A80B82" w:rsidRPr="005745F4">
        <w:rPr>
          <w:sz w:val="24"/>
          <w:szCs w:val="24"/>
          <w:lang w:val="en-US"/>
        </w:rPr>
        <w:t>The time spent in the foreign language preparatory program is not counted towards the program duration and maximum period of study</w:t>
      </w:r>
      <w:r w:rsidR="00296538" w:rsidRPr="005745F4">
        <w:rPr>
          <w:sz w:val="24"/>
          <w:szCs w:val="24"/>
          <w:lang w:val="en-US"/>
        </w:rPr>
        <w:t>.</w:t>
      </w:r>
      <w:r w:rsidR="00B656A6" w:rsidRPr="005745F4">
        <w:rPr>
          <w:sz w:val="24"/>
          <w:szCs w:val="24"/>
          <w:lang w:val="en-US"/>
        </w:rPr>
        <w:t xml:space="preserve"> </w:t>
      </w:r>
    </w:p>
    <w:p w14:paraId="040A99AC" w14:textId="77777777" w:rsidR="00296538" w:rsidRPr="005745F4" w:rsidRDefault="00296538" w:rsidP="00BD790A">
      <w:pPr>
        <w:pStyle w:val="GvdeMetni"/>
        <w:ind w:left="142" w:right="165"/>
        <w:rPr>
          <w:lang w:val="en-US"/>
        </w:rPr>
      </w:pPr>
    </w:p>
    <w:p w14:paraId="0DF0342E" w14:textId="56CFA6DC" w:rsidR="00B656A6" w:rsidRPr="005745F4" w:rsidRDefault="00B656A6" w:rsidP="00B656A6">
      <w:pPr>
        <w:pStyle w:val="GvdeMetni"/>
        <w:ind w:left="142" w:right="165"/>
        <w:rPr>
          <w:b/>
          <w:bCs/>
          <w:lang w:val="en-US"/>
        </w:rPr>
      </w:pPr>
      <w:r w:rsidRPr="005745F4">
        <w:rPr>
          <w:b/>
          <w:bCs/>
          <w:lang w:val="en-US"/>
        </w:rPr>
        <w:t xml:space="preserve">English Preparatory Program Period of Study in Students who have been subject to </w:t>
      </w:r>
    </w:p>
    <w:p w14:paraId="2DF615CA" w14:textId="77777777" w:rsidR="00B656A6" w:rsidRPr="005745F4" w:rsidRDefault="00B656A6" w:rsidP="00B656A6">
      <w:pPr>
        <w:pStyle w:val="GvdeMetni"/>
        <w:ind w:left="142" w:right="165"/>
        <w:rPr>
          <w:b/>
          <w:bCs/>
          <w:lang w:val="en-US"/>
        </w:rPr>
      </w:pPr>
      <w:r w:rsidRPr="005745F4">
        <w:rPr>
          <w:b/>
          <w:bCs/>
          <w:lang w:val="en-US"/>
        </w:rPr>
        <w:lastRenderedPageBreak/>
        <w:t>Lateral Transfer or Placed at the University Again</w:t>
      </w:r>
    </w:p>
    <w:p w14:paraId="53912EBD" w14:textId="1BB7C2B2" w:rsidR="00296538" w:rsidRPr="005745F4" w:rsidRDefault="00B93B5E" w:rsidP="00B656A6">
      <w:pPr>
        <w:pStyle w:val="GvdeMetni"/>
        <w:ind w:left="142" w:right="165"/>
        <w:rPr>
          <w:lang w:val="en-US"/>
        </w:rPr>
      </w:pPr>
      <w:r w:rsidRPr="005745F4">
        <w:rPr>
          <w:b/>
          <w:lang w:val="en-US"/>
        </w:rPr>
        <w:t xml:space="preserve">ARTICLE </w:t>
      </w:r>
      <w:r w:rsidR="00296538" w:rsidRPr="005745F4">
        <w:rPr>
          <w:b/>
          <w:lang w:val="en-US"/>
        </w:rPr>
        <w:t xml:space="preserve">8- </w:t>
      </w:r>
      <w:r w:rsidR="00296538" w:rsidRPr="005745F4">
        <w:rPr>
          <w:lang w:val="en-US"/>
        </w:rPr>
        <w:t xml:space="preserve">(1) </w:t>
      </w:r>
      <w:r w:rsidR="00216770" w:rsidRPr="005745F4">
        <w:rPr>
          <w:lang w:val="en-US"/>
        </w:rPr>
        <w:t>The period of study of students who have made an internal lateral transfer while continuing their education in the foreign language preparatory program and associate and undergraduate students who were placed in the university through horizontal transfer between institutions while studying in the foreign language preparatory program of the institution they came from and whose program language is the same foreign language, continued in their previous programs are added to the preparatory program periods of study they will continue in the program they are registered for.</w:t>
      </w:r>
    </w:p>
    <w:p w14:paraId="03BAE43A" w14:textId="050230D6" w:rsidR="00296538" w:rsidRPr="005745F4" w:rsidRDefault="00296538" w:rsidP="00BD790A">
      <w:pPr>
        <w:pStyle w:val="GvdeMetni"/>
        <w:spacing w:before="1"/>
        <w:ind w:left="142" w:right="165"/>
        <w:rPr>
          <w:lang w:val="en-US"/>
        </w:rPr>
      </w:pPr>
      <w:r w:rsidRPr="005745F4">
        <w:rPr>
          <w:lang w:val="en-US"/>
        </w:rPr>
        <w:t xml:space="preserve">(2) </w:t>
      </w:r>
      <w:r w:rsidR="00216770" w:rsidRPr="005745F4">
        <w:rPr>
          <w:lang w:val="en-US"/>
        </w:rPr>
        <w:t>While continuing the English Preparatory Program, if the students who have re-entered an English program with the Student Selection and Placement Examination re-enroll in the University, the English Preparatory Program period of these students starts again</w:t>
      </w:r>
      <w:r w:rsidRPr="005745F4">
        <w:rPr>
          <w:lang w:val="en-US"/>
        </w:rPr>
        <w:t>.</w:t>
      </w:r>
    </w:p>
    <w:p w14:paraId="0F0D1E27" w14:textId="77777777" w:rsidR="00296538" w:rsidRPr="005745F4" w:rsidRDefault="00296538" w:rsidP="00BD790A">
      <w:pPr>
        <w:pStyle w:val="GvdeMetni"/>
        <w:ind w:left="142" w:right="165"/>
        <w:jc w:val="left"/>
        <w:rPr>
          <w:lang w:val="en-US"/>
        </w:rPr>
      </w:pPr>
    </w:p>
    <w:p w14:paraId="02CC9530" w14:textId="77777777" w:rsidR="0027199A" w:rsidRPr="005745F4" w:rsidRDefault="0027199A" w:rsidP="00BD790A">
      <w:pPr>
        <w:pStyle w:val="GvdeMetni"/>
        <w:spacing w:line="242" w:lineRule="auto"/>
        <w:ind w:left="142" w:right="165"/>
        <w:rPr>
          <w:b/>
          <w:bCs/>
          <w:lang w:val="en-US"/>
        </w:rPr>
      </w:pPr>
      <w:r w:rsidRPr="005745F4">
        <w:rPr>
          <w:b/>
          <w:bCs/>
          <w:lang w:val="en-US"/>
        </w:rPr>
        <w:t xml:space="preserve">Instruction Curriculum and Courses </w:t>
      </w:r>
    </w:p>
    <w:p w14:paraId="02753C37" w14:textId="5EE18D02" w:rsidR="00296538" w:rsidRPr="005745F4" w:rsidRDefault="00B93B5E" w:rsidP="00BD790A">
      <w:pPr>
        <w:pStyle w:val="GvdeMetni"/>
        <w:spacing w:line="242" w:lineRule="auto"/>
        <w:ind w:left="142" w:right="165"/>
        <w:rPr>
          <w:color w:val="FF0000"/>
          <w:lang w:val="en-US"/>
        </w:rPr>
      </w:pPr>
      <w:r w:rsidRPr="005745F4">
        <w:rPr>
          <w:b/>
          <w:lang w:val="en-US"/>
        </w:rPr>
        <w:t xml:space="preserve">ARTICLE </w:t>
      </w:r>
      <w:r w:rsidR="00296538" w:rsidRPr="005745F4">
        <w:rPr>
          <w:b/>
          <w:lang w:val="en-US"/>
        </w:rPr>
        <w:t>9-</w:t>
      </w:r>
      <w:r w:rsidR="00296538" w:rsidRPr="005745F4">
        <w:rPr>
          <w:b/>
          <w:spacing w:val="-5"/>
          <w:lang w:val="en-US"/>
        </w:rPr>
        <w:t xml:space="preserve"> </w:t>
      </w:r>
      <w:r w:rsidR="00296538" w:rsidRPr="005745F4">
        <w:rPr>
          <w:lang w:val="en-US"/>
        </w:rPr>
        <w:t>(1)</w:t>
      </w:r>
      <w:r w:rsidR="00296538" w:rsidRPr="005745F4">
        <w:rPr>
          <w:spacing w:val="-6"/>
          <w:lang w:val="en-US"/>
        </w:rPr>
        <w:t xml:space="preserve"> </w:t>
      </w:r>
      <w:r w:rsidR="0027199A" w:rsidRPr="005745F4">
        <w:rPr>
          <w:lang w:val="en-US"/>
        </w:rPr>
        <w:t>Teaching in the foreign language preparatory program consists of five modules, including summer school. These modules include separate and/or combined levels at A1 (Beginner), A2 (Lower Intermediate), B1 (Intermediate), B2 (Upper Intermediate), C1 (Advanced), C2 (Proficiency). The levels to be opened in each module are determined by the Unit Executive Board.</w:t>
      </w:r>
    </w:p>
    <w:p w14:paraId="6693B1FD" w14:textId="03458508" w:rsidR="00296538" w:rsidRPr="005745F4" w:rsidRDefault="0027199A" w:rsidP="00BD790A">
      <w:pPr>
        <w:pStyle w:val="ListeParagraf"/>
        <w:numPr>
          <w:ilvl w:val="0"/>
          <w:numId w:val="15"/>
        </w:numPr>
        <w:tabs>
          <w:tab w:val="left" w:pos="509"/>
        </w:tabs>
        <w:spacing w:before="3"/>
        <w:ind w:left="142" w:right="165" w:firstLine="0"/>
        <w:rPr>
          <w:sz w:val="24"/>
          <w:szCs w:val="24"/>
          <w:lang w:val="en-US"/>
        </w:rPr>
      </w:pPr>
      <w:r w:rsidRPr="005745F4">
        <w:rPr>
          <w:sz w:val="24"/>
          <w:szCs w:val="24"/>
          <w:lang w:val="en-US"/>
        </w:rPr>
        <w:t>Students who fail to pass the threshold determined in the placement test do not have the right to take the proficiency test. These students are placed in modules at A1 or A2 levels, the level equivalents of which are determined by the Foreign Languages ​​Department in accordance with the Common European Framework of Reference for Languages ​​standards</w:t>
      </w:r>
      <w:r w:rsidR="00296538" w:rsidRPr="005745F4">
        <w:rPr>
          <w:sz w:val="24"/>
          <w:szCs w:val="24"/>
          <w:lang w:val="en-US"/>
        </w:rPr>
        <w:t>.</w:t>
      </w:r>
    </w:p>
    <w:p w14:paraId="4B2036F7" w14:textId="55F9A219" w:rsidR="00296538" w:rsidRPr="005745F4" w:rsidRDefault="0027199A" w:rsidP="00BD790A">
      <w:pPr>
        <w:pStyle w:val="ListeParagraf"/>
        <w:numPr>
          <w:ilvl w:val="0"/>
          <w:numId w:val="15"/>
        </w:numPr>
        <w:tabs>
          <w:tab w:val="left" w:pos="509"/>
        </w:tabs>
        <w:ind w:left="142" w:right="165" w:firstLine="0"/>
        <w:rPr>
          <w:sz w:val="24"/>
          <w:szCs w:val="24"/>
          <w:lang w:val="en-US"/>
        </w:rPr>
      </w:pPr>
      <w:r w:rsidRPr="005745F4">
        <w:rPr>
          <w:sz w:val="24"/>
          <w:szCs w:val="24"/>
          <w:lang w:val="en-US"/>
        </w:rPr>
        <w:t>Students who cannot pass the threshold determined for exemption in the proficiency exam are placed in modules at B1 or B2 levels according to their success in the placement exam</w:t>
      </w:r>
      <w:r w:rsidR="00296538" w:rsidRPr="005745F4">
        <w:rPr>
          <w:sz w:val="24"/>
          <w:szCs w:val="24"/>
          <w:lang w:val="en-US"/>
        </w:rPr>
        <w:t>.</w:t>
      </w:r>
    </w:p>
    <w:p w14:paraId="42240869" w14:textId="77777777" w:rsidR="00296538" w:rsidRPr="005745F4" w:rsidRDefault="00296538" w:rsidP="00BD790A">
      <w:pPr>
        <w:pStyle w:val="GvdeMetni"/>
        <w:ind w:left="142" w:right="165"/>
        <w:rPr>
          <w:lang w:val="en-US"/>
        </w:rPr>
      </w:pPr>
    </w:p>
    <w:p w14:paraId="7B63701E" w14:textId="557F9B3F" w:rsidR="00296538" w:rsidRPr="005745F4" w:rsidRDefault="0027199A" w:rsidP="00BD790A">
      <w:pPr>
        <w:pStyle w:val="Balk1"/>
        <w:ind w:left="142" w:right="165"/>
        <w:jc w:val="left"/>
        <w:rPr>
          <w:lang w:val="en-US"/>
        </w:rPr>
      </w:pPr>
      <w:r w:rsidRPr="005745F4">
        <w:rPr>
          <w:lang w:val="en-US"/>
        </w:rPr>
        <w:t>Exams</w:t>
      </w:r>
    </w:p>
    <w:p w14:paraId="30D13625" w14:textId="453C985B" w:rsidR="00296538" w:rsidRPr="005745F4" w:rsidRDefault="00B93B5E" w:rsidP="00BD790A">
      <w:pPr>
        <w:pStyle w:val="GvdeMetni"/>
        <w:ind w:left="142" w:right="165"/>
        <w:jc w:val="left"/>
        <w:rPr>
          <w:lang w:val="en-US"/>
        </w:rPr>
      </w:pPr>
      <w:r w:rsidRPr="005745F4">
        <w:rPr>
          <w:b/>
          <w:lang w:val="en-US"/>
        </w:rPr>
        <w:t xml:space="preserve">ARTICLE </w:t>
      </w:r>
      <w:r w:rsidR="00296538" w:rsidRPr="005745F4">
        <w:rPr>
          <w:b/>
          <w:lang w:val="en-US"/>
        </w:rPr>
        <w:t xml:space="preserve">10- </w:t>
      </w:r>
      <w:r w:rsidR="00296538" w:rsidRPr="005745F4">
        <w:rPr>
          <w:bCs/>
          <w:lang w:val="en-US"/>
        </w:rPr>
        <w:t>(1)</w:t>
      </w:r>
      <w:r w:rsidR="00296538" w:rsidRPr="005745F4">
        <w:rPr>
          <w:b/>
          <w:lang w:val="en-US"/>
        </w:rPr>
        <w:t xml:space="preserve"> </w:t>
      </w:r>
      <w:r w:rsidR="0027199A" w:rsidRPr="005745F4">
        <w:rPr>
          <w:lang w:val="en-US"/>
        </w:rPr>
        <w:t>The measurement and evaluation activities listed below are carried out by the Foreign Languages ​​Department according to the previously announced academic calendar</w:t>
      </w:r>
      <w:r w:rsidR="00296538" w:rsidRPr="005745F4">
        <w:rPr>
          <w:lang w:val="en-US"/>
        </w:rPr>
        <w:t>.</w:t>
      </w:r>
    </w:p>
    <w:p w14:paraId="6516FE09" w14:textId="37E04ACE" w:rsidR="00296538" w:rsidRPr="005745F4" w:rsidRDefault="00941289" w:rsidP="00941289">
      <w:pPr>
        <w:pStyle w:val="ListeParagraf"/>
        <w:tabs>
          <w:tab w:val="left" w:pos="365"/>
        </w:tabs>
        <w:spacing w:before="1"/>
        <w:ind w:left="142" w:right="165"/>
        <w:rPr>
          <w:sz w:val="24"/>
          <w:szCs w:val="24"/>
          <w:lang w:val="en-US"/>
        </w:rPr>
      </w:pPr>
      <w:r w:rsidRPr="005745F4">
        <w:rPr>
          <w:sz w:val="24"/>
          <w:szCs w:val="24"/>
          <w:lang w:val="en-US"/>
        </w:rPr>
        <w:t xml:space="preserve">a) </w:t>
      </w:r>
      <w:r w:rsidR="0027199A" w:rsidRPr="005745F4">
        <w:rPr>
          <w:sz w:val="24"/>
          <w:szCs w:val="24"/>
          <w:lang w:val="en-US"/>
        </w:rPr>
        <w:t>Quizzes: These are exams that measure students' vocabulary, grammar, reading and/or listening knowledge and skills and do not exceed thirty minutes. In these exams, the student's reading, writing, grammar and/or vocabulary are measured. The dates of these exams will be announced to the students within the first week of the relevant module. The dates and/or number of these exams may be changed with a minimum of two weeks' notice to students. The grade weights of these exams are announced to students within the first week of the relevant module. There are no make-up exams for quizzes</w:t>
      </w:r>
      <w:r w:rsidR="00296538" w:rsidRPr="005745F4">
        <w:rPr>
          <w:sz w:val="24"/>
          <w:szCs w:val="24"/>
          <w:lang w:val="en-US"/>
        </w:rPr>
        <w:t>.</w:t>
      </w:r>
    </w:p>
    <w:p w14:paraId="3E1C7BE2" w14:textId="37F8F2C0" w:rsidR="00296538" w:rsidRPr="005745F4" w:rsidRDefault="00941289" w:rsidP="00941289">
      <w:pPr>
        <w:pStyle w:val="ListeParagraf"/>
        <w:tabs>
          <w:tab w:val="left" w:pos="389"/>
        </w:tabs>
        <w:ind w:left="142" w:right="165"/>
        <w:rPr>
          <w:sz w:val="24"/>
          <w:szCs w:val="24"/>
          <w:lang w:val="en-US"/>
        </w:rPr>
      </w:pPr>
      <w:r w:rsidRPr="005745F4">
        <w:rPr>
          <w:sz w:val="24"/>
          <w:szCs w:val="24"/>
          <w:lang w:val="en-US"/>
        </w:rPr>
        <w:t xml:space="preserve">b) </w:t>
      </w:r>
      <w:r w:rsidR="0027199A" w:rsidRPr="005745F4">
        <w:rPr>
          <w:sz w:val="24"/>
          <w:szCs w:val="24"/>
          <w:lang w:val="en-US"/>
        </w:rPr>
        <w:t>Midterm and final exams</w:t>
      </w:r>
      <w:r w:rsidR="00296538" w:rsidRPr="005745F4">
        <w:rPr>
          <w:sz w:val="24"/>
          <w:szCs w:val="24"/>
          <w:lang w:val="en-US"/>
        </w:rPr>
        <w:t xml:space="preserve">: </w:t>
      </w:r>
      <w:r w:rsidR="0027199A" w:rsidRPr="005745F4">
        <w:rPr>
          <w:sz w:val="24"/>
          <w:szCs w:val="24"/>
          <w:lang w:val="en-US"/>
        </w:rPr>
        <w:t>These are exams that measure students' vocabulary, grammar, reading, listening, writing and speaking skills and their duration exceeds thirty minutes. The dates of these exams are included in the academic calendar. The grade weights of these exams are announced to students within the first week of the education period. If the student submits a medical report and/or excuse, a make-up exam is organized for the midterm and final exams. Students whose excuses are accepted by the Unit Executive Board may use their exam rights on a date determined appropriate by the Unit Executive Board. Make-up exam of the midterm exam is performed before the final exam starts. Students who cannot take the exam due to an excuse must submit a document stating their excuse to the unit secretariat as an attachment to a petition within 3 (three) business days following the end of the exam.</w:t>
      </w:r>
    </w:p>
    <w:p w14:paraId="425CCE0B" w14:textId="1B8B53FF" w:rsidR="000C0481" w:rsidRPr="005745F4" w:rsidRDefault="00941289" w:rsidP="00941289">
      <w:pPr>
        <w:pStyle w:val="ListeParagraf"/>
        <w:tabs>
          <w:tab w:val="left" w:pos="389"/>
        </w:tabs>
        <w:ind w:left="142" w:right="165"/>
        <w:rPr>
          <w:sz w:val="24"/>
          <w:szCs w:val="24"/>
          <w:lang w:val="en-US"/>
        </w:rPr>
      </w:pPr>
      <w:r w:rsidRPr="005745F4">
        <w:rPr>
          <w:sz w:val="24"/>
          <w:szCs w:val="24"/>
          <w:lang w:val="en-US"/>
        </w:rPr>
        <w:t xml:space="preserve">c) </w:t>
      </w:r>
      <w:r w:rsidR="00164045">
        <w:rPr>
          <w:sz w:val="24"/>
          <w:szCs w:val="24"/>
          <w:lang w:val="en-US"/>
        </w:rPr>
        <w:t>Placement</w:t>
      </w:r>
      <w:r w:rsidR="0027199A" w:rsidRPr="005745F4">
        <w:rPr>
          <w:sz w:val="24"/>
          <w:szCs w:val="24"/>
          <w:lang w:val="en-US"/>
        </w:rPr>
        <w:t xml:space="preserve"> exam: It is an exam that measures students' reading, listening, grammar and vocabulary skills and in order to take the proficiency exam, they must score at least 60 or more out of 100. </w:t>
      </w:r>
      <w:r w:rsidR="001379D2" w:rsidRPr="005745F4">
        <w:rPr>
          <w:sz w:val="24"/>
          <w:szCs w:val="24"/>
          <w:lang w:val="en-US"/>
        </w:rPr>
        <w:t xml:space="preserve">Students who score 60 or above on this exam gain the right to take the </w:t>
      </w:r>
      <w:r w:rsidR="001379D2" w:rsidRPr="005745F4">
        <w:rPr>
          <w:sz w:val="24"/>
          <w:szCs w:val="24"/>
          <w:lang w:val="en-US"/>
        </w:rPr>
        <w:lastRenderedPageBreak/>
        <w:t>proficiency exam, while students who score below this score are placed in appropriate levels</w:t>
      </w:r>
      <w:r w:rsidR="00C91F97" w:rsidRPr="005745F4">
        <w:rPr>
          <w:sz w:val="24"/>
          <w:szCs w:val="24"/>
          <w:lang w:val="en-US"/>
        </w:rPr>
        <w:t>.</w:t>
      </w:r>
    </w:p>
    <w:p w14:paraId="77AA9DCF" w14:textId="4C3A7449" w:rsidR="00296538" w:rsidRPr="005745F4" w:rsidRDefault="00D37D90" w:rsidP="00BD790A">
      <w:pPr>
        <w:pStyle w:val="ListeParagraf"/>
        <w:tabs>
          <w:tab w:val="left" w:pos="389"/>
        </w:tabs>
        <w:ind w:left="142" w:right="165"/>
        <w:rPr>
          <w:sz w:val="24"/>
          <w:szCs w:val="24"/>
          <w:lang w:val="en-US"/>
        </w:rPr>
      </w:pPr>
      <w:r w:rsidRPr="005745F4">
        <w:rPr>
          <w:sz w:val="24"/>
          <w:szCs w:val="24"/>
          <w:lang w:val="en-US"/>
        </w:rPr>
        <w:t xml:space="preserve">ç) </w:t>
      </w:r>
      <w:r w:rsidR="001379D2" w:rsidRPr="005745F4">
        <w:rPr>
          <w:sz w:val="24"/>
          <w:szCs w:val="24"/>
          <w:lang w:val="en-US"/>
        </w:rPr>
        <w:t>Proficiency Exam</w:t>
      </w:r>
      <w:r w:rsidR="00296538" w:rsidRPr="005745F4">
        <w:rPr>
          <w:sz w:val="24"/>
          <w:szCs w:val="24"/>
          <w:lang w:val="en-US"/>
        </w:rPr>
        <w:t>:</w:t>
      </w:r>
      <w:r w:rsidR="00296538" w:rsidRPr="005745F4">
        <w:rPr>
          <w:b/>
          <w:bCs/>
          <w:sz w:val="24"/>
          <w:szCs w:val="24"/>
          <w:lang w:val="en-US"/>
        </w:rPr>
        <w:t xml:space="preserve"> </w:t>
      </w:r>
      <w:r w:rsidR="001379D2" w:rsidRPr="005745F4">
        <w:rPr>
          <w:sz w:val="24"/>
          <w:szCs w:val="24"/>
          <w:lang w:val="en-US"/>
        </w:rPr>
        <w:t>It is an exam that measures students' reading, listening, writing and speaking knowledge and skills and which the student must pass in order to be exempt from the preparatory program. The date of this exam is determined by the Department of Foreign Languages ​​and announced in the academic calendar. There is no excuse right under any circumstances in the proficiency exam</w:t>
      </w:r>
      <w:r w:rsidR="00296538" w:rsidRPr="005745F4">
        <w:rPr>
          <w:sz w:val="24"/>
          <w:szCs w:val="24"/>
          <w:lang w:val="en-US"/>
        </w:rPr>
        <w:t>.</w:t>
      </w:r>
    </w:p>
    <w:p w14:paraId="63C462DD" w14:textId="77777777" w:rsidR="002D60EC" w:rsidRPr="005745F4" w:rsidRDefault="002D60EC" w:rsidP="00BD790A">
      <w:pPr>
        <w:pStyle w:val="Balk1"/>
        <w:ind w:left="142" w:right="165"/>
        <w:rPr>
          <w:lang w:val="en-US"/>
        </w:rPr>
      </w:pPr>
    </w:p>
    <w:p w14:paraId="1007DB67" w14:textId="77777777" w:rsidR="007F71A0" w:rsidRPr="005745F4" w:rsidRDefault="007F71A0" w:rsidP="00BD790A">
      <w:pPr>
        <w:pStyle w:val="GvdeMetni"/>
        <w:ind w:left="142" w:right="165"/>
        <w:rPr>
          <w:b/>
          <w:bCs/>
          <w:lang w:val="en-US"/>
        </w:rPr>
      </w:pPr>
      <w:r w:rsidRPr="005745F4">
        <w:rPr>
          <w:b/>
          <w:bCs/>
          <w:lang w:val="en-US"/>
        </w:rPr>
        <w:t>Module Success Grade and Moving up to Next Level</w:t>
      </w:r>
    </w:p>
    <w:p w14:paraId="2FD31AD0" w14:textId="6BEBDA1C" w:rsidR="00296538" w:rsidRPr="005745F4" w:rsidRDefault="00B93B5E" w:rsidP="00BD790A">
      <w:pPr>
        <w:pStyle w:val="GvdeMetni"/>
        <w:ind w:left="142" w:right="165"/>
        <w:rPr>
          <w:lang w:val="en-US"/>
        </w:rPr>
      </w:pPr>
      <w:r w:rsidRPr="005745F4">
        <w:rPr>
          <w:b/>
          <w:lang w:val="en-US"/>
        </w:rPr>
        <w:t xml:space="preserve">ARTICLE </w:t>
      </w:r>
      <w:r w:rsidR="00296538" w:rsidRPr="005745F4">
        <w:rPr>
          <w:b/>
          <w:lang w:val="en-US"/>
        </w:rPr>
        <w:t>11-</w:t>
      </w:r>
      <w:r w:rsidR="00296538" w:rsidRPr="005745F4">
        <w:rPr>
          <w:b/>
          <w:spacing w:val="-11"/>
          <w:lang w:val="en-US"/>
        </w:rPr>
        <w:t xml:space="preserve"> </w:t>
      </w:r>
      <w:r w:rsidR="00296538" w:rsidRPr="005745F4">
        <w:rPr>
          <w:lang w:val="en-US"/>
        </w:rPr>
        <w:t>(1)</w:t>
      </w:r>
      <w:r w:rsidR="00296538" w:rsidRPr="005745F4">
        <w:rPr>
          <w:spacing w:val="-14"/>
          <w:lang w:val="en-US"/>
        </w:rPr>
        <w:t xml:space="preserve"> </w:t>
      </w:r>
      <w:r w:rsidR="007F71A0" w:rsidRPr="005745F4">
        <w:rPr>
          <w:lang w:val="en-US"/>
        </w:rPr>
        <w:t>Students who complete the module with a grade point average of at least 60 out of 100 are considered successful in the relevant module and gain the right to continue to the next level. Students who have a grade point average below 60 (sixty) points at the end of the module are considered unsuccessful and repeat the module they have failed in the following period</w:t>
      </w:r>
      <w:r w:rsidR="00296538" w:rsidRPr="005745F4">
        <w:rPr>
          <w:lang w:val="en-US"/>
        </w:rPr>
        <w:t xml:space="preserve">. </w:t>
      </w:r>
      <w:r w:rsidR="007F71A0" w:rsidRPr="005745F4">
        <w:rPr>
          <w:lang w:val="en-US"/>
        </w:rPr>
        <w:t>The Unit Executive Board's proposal to change the module success criteria is decided upon with the approval of the Senate.</w:t>
      </w:r>
    </w:p>
    <w:p w14:paraId="50B864D2" w14:textId="44EBB0DB" w:rsidR="00296538" w:rsidRPr="005745F4" w:rsidRDefault="00941289" w:rsidP="00941289">
      <w:pPr>
        <w:pStyle w:val="ListeParagraf"/>
        <w:numPr>
          <w:ilvl w:val="0"/>
          <w:numId w:val="26"/>
        </w:numPr>
        <w:tabs>
          <w:tab w:val="left" w:pos="284"/>
          <w:tab w:val="left" w:pos="426"/>
        </w:tabs>
        <w:spacing w:before="1"/>
        <w:ind w:left="142" w:right="165" w:firstLine="0"/>
        <w:rPr>
          <w:sz w:val="24"/>
          <w:szCs w:val="24"/>
          <w:lang w:val="en-US"/>
        </w:rPr>
      </w:pPr>
      <w:r w:rsidRPr="005745F4">
        <w:rPr>
          <w:sz w:val="24"/>
          <w:szCs w:val="24"/>
          <w:lang w:val="en-US"/>
        </w:rPr>
        <w:t xml:space="preserve"> </w:t>
      </w:r>
      <w:r w:rsidR="007F71A0" w:rsidRPr="005745F4">
        <w:rPr>
          <w:sz w:val="24"/>
          <w:szCs w:val="24"/>
          <w:lang w:val="en-US"/>
        </w:rPr>
        <w:t>The final examination rate at the end of the module cannot constitute less than 30% and more than 40% of the total success rate.</w:t>
      </w:r>
    </w:p>
    <w:p w14:paraId="73145F68" w14:textId="5A61DF34" w:rsidR="00296538" w:rsidRPr="005745F4" w:rsidRDefault="00941289" w:rsidP="00941289">
      <w:pPr>
        <w:pStyle w:val="ListeParagraf"/>
        <w:numPr>
          <w:ilvl w:val="0"/>
          <w:numId w:val="26"/>
        </w:numPr>
        <w:tabs>
          <w:tab w:val="left" w:pos="284"/>
          <w:tab w:val="left" w:pos="426"/>
        </w:tabs>
        <w:spacing w:line="271" w:lineRule="exact"/>
        <w:ind w:left="142" w:right="165" w:firstLine="0"/>
        <w:rPr>
          <w:sz w:val="24"/>
          <w:szCs w:val="24"/>
          <w:lang w:val="en-US"/>
        </w:rPr>
      </w:pPr>
      <w:r w:rsidRPr="005745F4">
        <w:rPr>
          <w:sz w:val="24"/>
          <w:szCs w:val="24"/>
          <w:lang w:val="en-US"/>
        </w:rPr>
        <w:t xml:space="preserve"> </w:t>
      </w:r>
      <w:r w:rsidR="007F71A0" w:rsidRPr="005745F4">
        <w:rPr>
          <w:sz w:val="24"/>
          <w:szCs w:val="24"/>
          <w:lang w:val="en-US"/>
        </w:rPr>
        <w:t>The score ranges used in determining the end-of-module level are as follows</w:t>
      </w:r>
      <w:r w:rsidR="00296538" w:rsidRPr="005745F4">
        <w:rPr>
          <w:sz w:val="24"/>
          <w:szCs w:val="24"/>
          <w:lang w:val="en-US"/>
        </w:rPr>
        <w:t>:</w:t>
      </w:r>
    </w:p>
    <w:p w14:paraId="5981491F" w14:textId="13D6157B" w:rsidR="007F71A0" w:rsidRPr="005745F4" w:rsidRDefault="00A67B1A" w:rsidP="00812298">
      <w:pPr>
        <w:pStyle w:val="ListeParagraf"/>
        <w:tabs>
          <w:tab w:val="left" w:pos="0"/>
          <w:tab w:val="left" w:pos="284"/>
        </w:tabs>
        <w:spacing w:before="2"/>
        <w:ind w:left="142" w:right="165"/>
        <w:rPr>
          <w:sz w:val="24"/>
          <w:szCs w:val="24"/>
          <w:lang w:val="en-US"/>
        </w:rPr>
      </w:pPr>
      <w:r w:rsidRPr="005745F4">
        <w:rPr>
          <w:sz w:val="24"/>
          <w:szCs w:val="24"/>
          <w:lang w:val="en-US"/>
        </w:rPr>
        <w:t xml:space="preserve">a) </w:t>
      </w:r>
      <w:r w:rsidR="007F71A0" w:rsidRPr="005745F4">
        <w:rPr>
          <w:sz w:val="24"/>
          <w:szCs w:val="24"/>
          <w:lang w:val="en-US"/>
        </w:rPr>
        <w:t>The levels that students who start the module at A1 level in the preparatory program will study in the next module are</w:t>
      </w:r>
      <w:r w:rsidR="00296538" w:rsidRPr="005745F4">
        <w:rPr>
          <w:sz w:val="24"/>
          <w:szCs w:val="24"/>
          <w:lang w:val="en-US"/>
        </w:rPr>
        <w:t>:</w:t>
      </w:r>
      <w:r w:rsidRPr="005745F4">
        <w:rPr>
          <w:sz w:val="24"/>
          <w:szCs w:val="24"/>
          <w:lang w:val="en-US"/>
        </w:rPr>
        <w:t xml:space="preserve"> </w:t>
      </w:r>
      <w:r w:rsidR="007F71A0" w:rsidRPr="005745F4">
        <w:rPr>
          <w:sz w:val="24"/>
          <w:szCs w:val="24"/>
          <w:lang w:val="en-US"/>
        </w:rPr>
        <w:t>If they complete the module with a GPA between 0-59, the A1 level is repeated. When they complete the module with a GPA between 60-100, there is an A2 level.</w:t>
      </w:r>
    </w:p>
    <w:p w14:paraId="514553F3" w14:textId="37D76983" w:rsidR="00296538" w:rsidRPr="005745F4" w:rsidRDefault="00B141F0" w:rsidP="00812298">
      <w:pPr>
        <w:pStyle w:val="ListeParagraf"/>
        <w:tabs>
          <w:tab w:val="left" w:pos="0"/>
          <w:tab w:val="left" w:pos="284"/>
        </w:tabs>
        <w:spacing w:before="2"/>
        <w:ind w:left="142" w:right="165"/>
        <w:rPr>
          <w:sz w:val="24"/>
          <w:szCs w:val="24"/>
          <w:lang w:val="en-US"/>
        </w:rPr>
      </w:pPr>
      <w:r w:rsidRPr="005745F4">
        <w:rPr>
          <w:sz w:val="24"/>
          <w:szCs w:val="24"/>
          <w:lang w:val="en-US"/>
        </w:rPr>
        <w:t xml:space="preserve">b) </w:t>
      </w:r>
      <w:r w:rsidR="007F71A0" w:rsidRPr="005745F4">
        <w:rPr>
          <w:sz w:val="24"/>
          <w:szCs w:val="24"/>
          <w:lang w:val="en-US"/>
        </w:rPr>
        <w:t>The levels that students who start the module at A2 level in the preparatory program will study in the next module are: If they complete the module with a GPA between 0-59, the A2 level is repeated. When they complete the module with a GPA between 60-100, there is a B1 level.</w:t>
      </w:r>
    </w:p>
    <w:p w14:paraId="398D0F80" w14:textId="1418B323" w:rsidR="00296538" w:rsidRPr="005745F4" w:rsidRDefault="00592EB5" w:rsidP="007F71A0">
      <w:pPr>
        <w:pStyle w:val="ListeParagraf"/>
        <w:tabs>
          <w:tab w:val="left" w:pos="0"/>
          <w:tab w:val="left" w:pos="284"/>
        </w:tabs>
        <w:spacing w:before="2"/>
        <w:ind w:left="142" w:right="165"/>
        <w:rPr>
          <w:sz w:val="24"/>
          <w:szCs w:val="24"/>
          <w:lang w:val="en-US"/>
        </w:rPr>
      </w:pPr>
      <w:r w:rsidRPr="005745F4">
        <w:rPr>
          <w:sz w:val="24"/>
          <w:szCs w:val="24"/>
          <w:lang w:val="en-US"/>
        </w:rPr>
        <w:t xml:space="preserve">c) </w:t>
      </w:r>
      <w:r w:rsidR="007F71A0" w:rsidRPr="005745F4">
        <w:rPr>
          <w:sz w:val="24"/>
          <w:szCs w:val="24"/>
          <w:lang w:val="en-US"/>
        </w:rPr>
        <w:t>The levels that students who start the module at B1 level in the preparatory program will study in the next module are:</w:t>
      </w:r>
      <w:r w:rsidRPr="005745F4">
        <w:rPr>
          <w:sz w:val="24"/>
          <w:szCs w:val="24"/>
          <w:lang w:val="en-US"/>
        </w:rPr>
        <w:t xml:space="preserve"> </w:t>
      </w:r>
      <w:r w:rsidR="007F71A0" w:rsidRPr="005745F4">
        <w:rPr>
          <w:sz w:val="24"/>
          <w:szCs w:val="24"/>
          <w:lang w:val="en-US"/>
        </w:rPr>
        <w:t>If they complete the module with a GPA between 0-59, the B1 level is repeated. When they complete the module with a GPA between 60-100, there is a B2 level.</w:t>
      </w:r>
    </w:p>
    <w:p w14:paraId="48D76365" w14:textId="17E566D1" w:rsidR="007F71A0" w:rsidRPr="005745F4" w:rsidRDefault="00592EB5" w:rsidP="00BD790A">
      <w:pPr>
        <w:pStyle w:val="ListeParagraf"/>
        <w:tabs>
          <w:tab w:val="left" w:pos="0"/>
          <w:tab w:val="left" w:pos="284"/>
        </w:tabs>
        <w:spacing w:before="2"/>
        <w:ind w:left="142" w:right="165"/>
        <w:rPr>
          <w:sz w:val="24"/>
          <w:szCs w:val="24"/>
          <w:lang w:val="en-US"/>
        </w:rPr>
      </w:pPr>
      <w:r w:rsidRPr="005745F4">
        <w:rPr>
          <w:sz w:val="24"/>
          <w:szCs w:val="24"/>
          <w:lang w:val="en-US"/>
        </w:rPr>
        <w:t xml:space="preserve">ç) </w:t>
      </w:r>
      <w:r w:rsidR="007F71A0" w:rsidRPr="005745F4">
        <w:rPr>
          <w:sz w:val="24"/>
          <w:szCs w:val="24"/>
          <w:lang w:val="en-US"/>
        </w:rPr>
        <w:t>The levels that students who start the module at B2 level in the preparatory program will study in the next module are: If they complete the module with a GPA between 0-59, the B2 level is repeated. When they complete the module with a GPA between 60-100, there is a C1 level.</w:t>
      </w:r>
    </w:p>
    <w:p w14:paraId="2E4658B9" w14:textId="5AD4D98B" w:rsidR="00296538" w:rsidRPr="005745F4" w:rsidRDefault="00592EB5" w:rsidP="00BD790A">
      <w:pPr>
        <w:pStyle w:val="ListeParagraf"/>
        <w:tabs>
          <w:tab w:val="left" w:pos="0"/>
          <w:tab w:val="left" w:pos="284"/>
        </w:tabs>
        <w:spacing w:before="2"/>
        <w:ind w:left="142" w:right="165"/>
        <w:rPr>
          <w:sz w:val="24"/>
          <w:szCs w:val="24"/>
          <w:lang w:val="en-US"/>
        </w:rPr>
      </w:pPr>
      <w:r w:rsidRPr="005745F4">
        <w:rPr>
          <w:sz w:val="24"/>
          <w:szCs w:val="24"/>
          <w:lang w:val="en-US"/>
        </w:rPr>
        <w:t xml:space="preserve">d) </w:t>
      </w:r>
      <w:r w:rsidR="007F71A0" w:rsidRPr="005745F4">
        <w:rPr>
          <w:sz w:val="24"/>
          <w:szCs w:val="24"/>
          <w:lang w:val="en-US"/>
        </w:rPr>
        <w:t>The levels that students who start the module at C1 level in the preparatory program will study in the next module are: If they complete the module with a GPA between 0-59, the C1 level is repeated. When they complete the module with a GPA between 60-100, there is a C2 level</w:t>
      </w:r>
      <w:r w:rsidR="00296538" w:rsidRPr="005745F4">
        <w:rPr>
          <w:sz w:val="24"/>
          <w:szCs w:val="24"/>
          <w:lang w:val="en-US"/>
        </w:rPr>
        <w:t>.</w:t>
      </w:r>
      <w:r w:rsidR="007F71A0" w:rsidRPr="005745F4">
        <w:rPr>
          <w:sz w:val="24"/>
          <w:szCs w:val="24"/>
          <w:lang w:val="en-US"/>
        </w:rPr>
        <w:t xml:space="preserve"> </w:t>
      </w:r>
    </w:p>
    <w:p w14:paraId="7EF5DD3C" w14:textId="77777777" w:rsidR="007F71A0" w:rsidRPr="005745F4" w:rsidRDefault="00812298" w:rsidP="00410196">
      <w:pPr>
        <w:pStyle w:val="ListeParagraf"/>
        <w:numPr>
          <w:ilvl w:val="0"/>
          <w:numId w:val="26"/>
        </w:numPr>
        <w:tabs>
          <w:tab w:val="left" w:pos="284"/>
          <w:tab w:val="left" w:pos="426"/>
        </w:tabs>
        <w:ind w:left="142" w:right="165" w:firstLine="0"/>
        <w:rPr>
          <w:sz w:val="24"/>
          <w:szCs w:val="24"/>
          <w:lang w:val="en-US"/>
        </w:rPr>
      </w:pPr>
      <w:r w:rsidRPr="005745F4">
        <w:rPr>
          <w:sz w:val="24"/>
          <w:szCs w:val="24"/>
          <w:lang w:val="en-US"/>
        </w:rPr>
        <w:t xml:space="preserve"> </w:t>
      </w:r>
      <w:r w:rsidR="007F71A0" w:rsidRPr="005745F4">
        <w:rPr>
          <w:sz w:val="24"/>
          <w:szCs w:val="24"/>
          <w:lang w:val="en-US"/>
        </w:rPr>
        <w:t>Students who successfully complete the B2 module are eligible to take the proficiency exam at the end of the fall semester. If they pass this exam, they are considered to have completed the foreign language preparatory program. If they fail this exam, they continue with the C1 level preparatory program courses in the following module.</w:t>
      </w:r>
    </w:p>
    <w:p w14:paraId="6A35E403" w14:textId="18A216F0" w:rsidR="00296538" w:rsidRPr="005745F4" w:rsidRDefault="00812298" w:rsidP="00410196">
      <w:pPr>
        <w:pStyle w:val="ListeParagraf"/>
        <w:numPr>
          <w:ilvl w:val="0"/>
          <w:numId w:val="26"/>
        </w:numPr>
        <w:tabs>
          <w:tab w:val="left" w:pos="284"/>
          <w:tab w:val="left" w:pos="426"/>
        </w:tabs>
        <w:ind w:left="142" w:right="165" w:firstLine="0"/>
        <w:rPr>
          <w:sz w:val="24"/>
          <w:szCs w:val="24"/>
          <w:lang w:val="en-US"/>
        </w:rPr>
      </w:pPr>
      <w:r w:rsidRPr="005745F4">
        <w:rPr>
          <w:sz w:val="24"/>
          <w:szCs w:val="24"/>
          <w:lang w:val="en-US"/>
        </w:rPr>
        <w:t xml:space="preserve"> </w:t>
      </w:r>
      <w:r w:rsidR="007F71A0" w:rsidRPr="005745F4">
        <w:rPr>
          <w:sz w:val="24"/>
          <w:szCs w:val="24"/>
          <w:lang w:val="en-US"/>
        </w:rPr>
        <w:t>Students are responsible for following their success status through the Student Affairs System</w:t>
      </w:r>
      <w:r w:rsidR="00296538" w:rsidRPr="005745F4">
        <w:rPr>
          <w:sz w:val="24"/>
          <w:szCs w:val="24"/>
          <w:lang w:val="en-US"/>
        </w:rPr>
        <w:t>.</w:t>
      </w:r>
    </w:p>
    <w:p w14:paraId="30793F33" w14:textId="77777777" w:rsidR="00296538" w:rsidRPr="005745F4" w:rsidRDefault="00296538" w:rsidP="00BD790A">
      <w:pPr>
        <w:pStyle w:val="GvdeMetni"/>
        <w:spacing w:before="9"/>
        <w:ind w:left="142" w:right="165"/>
        <w:rPr>
          <w:lang w:val="en-US"/>
        </w:rPr>
      </w:pPr>
    </w:p>
    <w:p w14:paraId="367A67E3" w14:textId="428BDDEE" w:rsidR="00296538" w:rsidRPr="005745F4" w:rsidRDefault="007F71A0" w:rsidP="00BD790A">
      <w:pPr>
        <w:pStyle w:val="Balk1"/>
        <w:ind w:left="142" w:right="165"/>
        <w:rPr>
          <w:lang w:val="en-US"/>
        </w:rPr>
      </w:pPr>
      <w:r w:rsidRPr="005745F4">
        <w:rPr>
          <w:lang w:val="en-US"/>
        </w:rPr>
        <w:t>Advisory</w:t>
      </w:r>
    </w:p>
    <w:p w14:paraId="6ADD622A" w14:textId="00A04320" w:rsidR="00296538" w:rsidRPr="005745F4" w:rsidRDefault="00B93B5E" w:rsidP="007F71A0">
      <w:pPr>
        <w:pStyle w:val="GvdeMetni"/>
        <w:ind w:left="142" w:right="165"/>
        <w:rPr>
          <w:lang w:val="en-US"/>
        </w:rPr>
      </w:pPr>
      <w:r w:rsidRPr="005745F4">
        <w:rPr>
          <w:b/>
          <w:lang w:val="en-US"/>
        </w:rPr>
        <w:t>Article</w:t>
      </w:r>
      <w:r w:rsidR="00296538" w:rsidRPr="005745F4">
        <w:rPr>
          <w:b/>
          <w:lang w:val="en-US"/>
        </w:rPr>
        <w:t xml:space="preserve"> 12- </w:t>
      </w:r>
      <w:r w:rsidR="00296538" w:rsidRPr="005745F4">
        <w:rPr>
          <w:lang w:val="en-US"/>
        </w:rPr>
        <w:t xml:space="preserve">(1) </w:t>
      </w:r>
      <w:r w:rsidR="007F71A0" w:rsidRPr="005745F4">
        <w:rPr>
          <w:lang w:val="en-US"/>
        </w:rPr>
        <w:t>Class advisors are assigned by the Foreign Languages ​​Department to monitor and guide the academic success of students enrolled in the foreign language preparatory program.</w:t>
      </w:r>
    </w:p>
    <w:p w14:paraId="55329963" w14:textId="77777777" w:rsidR="007F71A0" w:rsidRPr="005745F4" w:rsidRDefault="007F71A0" w:rsidP="007F71A0">
      <w:pPr>
        <w:pStyle w:val="GvdeMetni"/>
        <w:ind w:left="142" w:right="165"/>
        <w:rPr>
          <w:lang w:val="en-US"/>
        </w:rPr>
      </w:pPr>
    </w:p>
    <w:p w14:paraId="4A0BD414" w14:textId="28A359D8" w:rsidR="00296538" w:rsidRPr="005745F4" w:rsidRDefault="007F71A0" w:rsidP="00BD790A">
      <w:pPr>
        <w:pStyle w:val="Balk1"/>
        <w:ind w:left="142" w:right="165"/>
        <w:rPr>
          <w:lang w:val="en-US"/>
        </w:rPr>
      </w:pPr>
      <w:r w:rsidRPr="005745F4">
        <w:rPr>
          <w:lang w:val="en-US"/>
        </w:rPr>
        <w:t>Registration</w:t>
      </w:r>
    </w:p>
    <w:p w14:paraId="42D3CF9E" w14:textId="334E3DE0" w:rsidR="00296538" w:rsidRPr="005745F4" w:rsidRDefault="00B93B5E" w:rsidP="00BD790A">
      <w:pPr>
        <w:pStyle w:val="GvdeMetni"/>
        <w:ind w:left="142" w:right="165"/>
        <w:rPr>
          <w:lang w:val="en-US"/>
        </w:rPr>
      </w:pPr>
      <w:r w:rsidRPr="005745F4">
        <w:rPr>
          <w:b/>
          <w:lang w:val="en-US"/>
        </w:rPr>
        <w:lastRenderedPageBreak/>
        <w:t xml:space="preserve">Article </w:t>
      </w:r>
      <w:r w:rsidR="00296538" w:rsidRPr="005745F4">
        <w:rPr>
          <w:b/>
          <w:lang w:val="en-US"/>
        </w:rPr>
        <w:t xml:space="preserve">13- </w:t>
      </w:r>
      <w:r w:rsidR="00296538" w:rsidRPr="005745F4">
        <w:rPr>
          <w:lang w:val="en-US"/>
        </w:rPr>
        <w:t xml:space="preserve">(1) </w:t>
      </w:r>
      <w:r w:rsidR="007F71A0" w:rsidRPr="005745F4">
        <w:rPr>
          <w:lang w:val="en-US"/>
        </w:rPr>
        <w:t>Students fulfill their obligations such as registration and tuition fees through the Financial Affairs and Student Affairs Office within the period specified in the academic calendar.</w:t>
      </w:r>
    </w:p>
    <w:p w14:paraId="52D0BDC2" w14:textId="39C4FEE0" w:rsidR="00296538" w:rsidRPr="005745F4" w:rsidRDefault="00296538" w:rsidP="00BD790A">
      <w:pPr>
        <w:pStyle w:val="GvdeMetni"/>
        <w:spacing w:before="1"/>
        <w:ind w:left="142" w:right="165"/>
        <w:rPr>
          <w:lang w:val="en-US"/>
        </w:rPr>
      </w:pPr>
      <w:r w:rsidRPr="005745F4">
        <w:rPr>
          <w:lang w:val="en-US"/>
        </w:rPr>
        <w:t xml:space="preserve">(2) </w:t>
      </w:r>
      <w:r w:rsidR="007F71A0" w:rsidRPr="005745F4">
        <w:rPr>
          <w:lang w:val="en-US"/>
        </w:rPr>
        <w:t>Students who do not register within the period specified in the academic calendar cannot enter the courses and exams. He/she may not benefit from student rights. This period is considered from the student's education period</w:t>
      </w:r>
      <w:r w:rsidRPr="005745F4">
        <w:rPr>
          <w:lang w:val="en-US"/>
        </w:rPr>
        <w:t>.</w:t>
      </w:r>
    </w:p>
    <w:p w14:paraId="2D0CA1C1" w14:textId="77777777" w:rsidR="00296538" w:rsidRPr="005745F4" w:rsidRDefault="00296538" w:rsidP="00BD790A">
      <w:pPr>
        <w:pStyle w:val="GvdeMetni"/>
        <w:spacing w:before="11"/>
        <w:ind w:left="142" w:right="165"/>
        <w:jc w:val="left"/>
        <w:rPr>
          <w:lang w:val="en-US"/>
        </w:rPr>
      </w:pPr>
    </w:p>
    <w:p w14:paraId="58A640A1" w14:textId="2274FEAD" w:rsidR="00296538" w:rsidRPr="005745F4" w:rsidRDefault="007F71A0" w:rsidP="00BD790A">
      <w:pPr>
        <w:pStyle w:val="Balk1"/>
        <w:ind w:left="142" w:right="165"/>
        <w:rPr>
          <w:lang w:val="en-US"/>
        </w:rPr>
      </w:pPr>
      <w:r w:rsidRPr="005745F4">
        <w:rPr>
          <w:lang w:val="en-US"/>
        </w:rPr>
        <w:t xml:space="preserve">Objecting to Grades </w:t>
      </w:r>
    </w:p>
    <w:p w14:paraId="7D0A4051" w14:textId="23D38C98" w:rsidR="00296538" w:rsidRPr="005745F4" w:rsidRDefault="00B93B5E" w:rsidP="00BD790A">
      <w:pPr>
        <w:pStyle w:val="GvdeMetni"/>
        <w:ind w:left="142" w:right="165"/>
        <w:rPr>
          <w:lang w:val="en-US"/>
        </w:rPr>
      </w:pPr>
      <w:r w:rsidRPr="005745F4">
        <w:rPr>
          <w:b/>
          <w:lang w:val="en-US"/>
        </w:rPr>
        <w:t>ARTICLE</w:t>
      </w:r>
      <w:r w:rsidR="00296538" w:rsidRPr="005745F4">
        <w:rPr>
          <w:b/>
          <w:lang w:val="en-US"/>
        </w:rPr>
        <w:t xml:space="preserve"> 14- </w:t>
      </w:r>
      <w:r w:rsidR="00296538" w:rsidRPr="005745F4">
        <w:rPr>
          <w:lang w:val="en-US"/>
        </w:rPr>
        <w:t xml:space="preserve">(1) </w:t>
      </w:r>
      <w:r w:rsidR="007F71A0" w:rsidRPr="005745F4">
        <w:rPr>
          <w:lang w:val="en-US"/>
        </w:rPr>
        <w:t>Objections to grades are carried out in accordance with the provisions of the relevant University regulations for associate, undergraduate and graduate levels. In the event of a situation that affects the student's entry to another exam, the objection and evaluation periods may vary with the decision of the Unit Executive Board</w:t>
      </w:r>
      <w:r w:rsidR="00296538" w:rsidRPr="005745F4">
        <w:rPr>
          <w:lang w:val="en-US"/>
        </w:rPr>
        <w:t>.</w:t>
      </w:r>
    </w:p>
    <w:p w14:paraId="5F91E58E" w14:textId="77777777" w:rsidR="00296538" w:rsidRPr="005745F4" w:rsidRDefault="00296538" w:rsidP="00BD790A">
      <w:pPr>
        <w:ind w:left="142" w:right="165"/>
        <w:rPr>
          <w:sz w:val="24"/>
          <w:szCs w:val="24"/>
          <w:lang w:val="en-US"/>
        </w:rPr>
      </w:pPr>
    </w:p>
    <w:p w14:paraId="7A719989" w14:textId="77777777" w:rsidR="007F71A0" w:rsidRPr="005745F4" w:rsidRDefault="007F71A0" w:rsidP="00BD790A">
      <w:pPr>
        <w:pStyle w:val="GvdeMetni"/>
        <w:ind w:left="142" w:right="165"/>
        <w:rPr>
          <w:b/>
          <w:bCs/>
          <w:lang w:val="en-US"/>
        </w:rPr>
      </w:pPr>
      <w:r w:rsidRPr="005745F4">
        <w:rPr>
          <w:b/>
          <w:bCs/>
          <w:lang w:val="en-US"/>
        </w:rPr>
        <w:t>Attendance to the Classes</w:t>
      </w:r>
    </w:p>
    <w:p w14:paraId="245FB63E" w14:textId="0296D656" w:rsidR="000C0481" w:rsidRPr="005745F4" w:rsidRDefault="00B93B5E" w:rsidP="00BD790A">
      <w:pPr>
        <w:pStyle w:val="GvdeMetni"/>
        <w:ind w:left="142" w:right="165"/>
        <w:rPr>
          <w:strike/>
          <w:lang w:val="en-US"/>
        </w:rPr>
      </w:pPr>
      <w:r w:rsidRPr="005745F4">
        <w:rPr>
          <w:b/>
          <w:lang w:val="en-US"/>
        </w:rPr>
        <w:t xml:space="preserve">ARTICLE </w:t>
      </w:r>
      <w:r w:rsidR="000C0481" w:rsidRPr="005745F4">
        <w:rPr>
          <w:b/>
          <w:lang w:val="en-US"/>
        </w:rPr>
        <w:t xml:space="preserve">15- </w:t>
      </w:r>
      <w:r w:rsidR="000C0481" w:rsidRPr="005745F4">
        <w:rPr>
          <w:lang w:val="en-US"/>
        </w:rPr>
        <w:t xml:space="preserve">(1) </w:t>
      </w:r>
      <w:r w:rsidR="009C3B7F" w:rsidRPr="005745F4">
        <w:rPr>
          <w:lang w:val="en-US"/>
        </w:rPr>
        <w:t>Students are required to attend classes and all other studies</w:t>
      </w:r>
      <w:r w:rsidR="000C0481" w:rsidRPr="005745F4">
        <w:rPr>
          <w:lang w:val="en-US"/>
        </w:rPr>
        <w:t xml:space="preserve">. </w:t>
      </w:r>
      <w:r w:rsidR="009C3B7F" w:rsidRPr="005745F4">
        <w:rPr>
          <w:lang w:val="en-US"/>
        </w:rPr>
        <w:t>Whether the student complies with the attendance requirement is monitored by the instructor teaching the course and recorded in the student affairs system.</w:t>
      </w:r>
    </w:p>
    <w:p w14:paraId="06DF30AF" w14:textId="6359FF04" w:rsidR="000C0481" w:rsidRPr="005745F4" w:rsidRDefault="00812298" w:rsidP="00812298">
      <w:pPr>
        <w:pStyle w:val="ListeParagraf"/>
        <w:numPr>
          <w:ilvl w:val="0"/>
          <w:numId w:val="11"/>
        </w:numPr>
        <w:tabs>
          <w:tab w:val="left" w:pos="284"/>
          <w:tab w:val="left" w:pos="426"/>
        </w:tabs>
        <w:spacing w:before="3"/>
        <w:ind w:left="142" w:right="165" w:firstLine="0"/>
        <w:rPr>
          <w:sz w:val="24"/>
          <w:szCs w:val="24"/>
          <w:lang w:val="en-US"/>
        </w:rPr>
      </w:pPr>
      <w:r w:rsidRPr="005745F4">
        <w:rPr>
          <w:sz w:val="24"/>
          <w:szCs w:val="24"/>
          <w:lang w:val="en-US"/>
        </w:rPr>
        <w:t xml:space="preserve"> </w:t>
      </w:r>
      <w:r w:rsidR="009C3B7F" w:rsidRPr="005745F4">
        <w:rPr>
          <w:sz w:val="24"/>
          <w:szCs w:val="24"/>
          <w:lang w:val="en-US"/>
        </w:rPr>
        <w:t>Attendance is required to be at least 80% for each module in the foreign languages ​​preparatory program. The duration of absence from a module is not associated with the duration of absence from another module</w:t>
      </w:r>
      <w:r w:rsidR="001B7288" w:rsidRPr="005745F4">
        <w:rPr>
          <w:sz w:val="24"/>
          <w:szCs w:val="24"/>
          <w:lang w:val="en-US"/>
        </w:rPr>
        <w:t xml:space="preserve">. </w:t>
      </w:r>
    </w:p>
    <w:p w14:paraId="29B93C73" w14:textId="06FA0365" w:rsidR="003C2EC4" w:rsidRPr="005745F4" w:rsidRDefault="009C3B7F" w:rsidP="00812298">
      <w:pPr>
        <w:pStyle w:val="ListeParagraf"/>
        <w:numPr>
          <w:ilvl w:val="0"/>
          <w:numId w:val="11"/>
        </w:numPr>
        <w:tabs>
          <w:tab w:val="left" w:pos="284"/>
          <w:tab w:val="left" w:pos="426"/>
        </w:tabs>
        <w:spacing w:before="3"/>
        <w:ind w:left="142" w:right="165" w:firstLine="0"/>
        <w:rPr>
          <w:sz w:val="24"/>
          <w:szCs w:val="24"/>
          <w:lang w:val="en-US"/>
        </w:rPr>
      </w:pPr>
      <w:r w:rsidRPr="005745F4">
        <w:rPr>
          <w:sz w:val="24"/>
          <w:szCs w:val="24"/>
          <w:lang w:val="en-US"/>
        </w:rPr>
        <w:t>Students who exceed the absence limit and do not submit a valid document, and students who have documents but have passed the document submission deadline, will fail the course due to absence</w:t>
      </w:r>
      <w:r w:rsidR="003C2EC4" w:rsidRPr="005745F4">
        <w:rPr>
          <w:sz w:val="24"/>
          <w:szCs w:val="24"/>
          <w:lang w:val="en-US"/>
        </w:rPr>
        <w:t>.</w:t>
      </w:r>
    </w:p>
    <w:p w14:paraId="3B5B59FA" w14:textId="29918C36" w:rsidR="000C0481" w:rsidRPr="005745F4" w:rsidRDefault="00812298" w:rsidP="00812298">
      <w:pPr>
        <w:pStyle w:val="ListeParagraf"/>
        <w:numPr>
          <w:ilvl w:val="0"/>
          <w:numId w:val="11"/>
        </w:numPr>
        <w:tabs>
          <w:tab w:val="left" w:pos="284"/>
          <w:tab w:val="left" w:pos="426"/>
        </w:tabs>
        <w:ind w:left="142" w:right="165" w:firstLine="0"/>
        <w:rPr>
          <w:sz w:val="24"/>
          <w:szCs w:val="24"/>
          <w:lang w:val="en-US"/>
        </w:rPr>
      </w:pPr>
      <w:r w:rsidRPr="005745F4">
        <w:rPr>
          <w:sz w:val="24"/>
          <w:szCs w:val="24"/>
          <w:lang w:val="en-US"/>
        </w:rPr>
        <w:t xml:space="preserve"> </w:t>
      </w:r>
      <w:r w:rsidR="009C3B7F" w:rsidRPr="005745F4">
        <w:rPr>
          <w:sz w:val="24"/>
          <w:szCs w:val="24"/>
          <w:lang w:val="en-US"/>
        </w:rPr>
        <w:t>Students whose absences exceed 20% will be considered to have failed their current level if they do not submit a valid document for their absences. However, the situation of students whose end-of-module grade point average is at least 80 out of 100 is evaluated by the Unit Executive Board, even if no valid document is submitted, and it is decided whether or not they can take the end-of-module final exam.</w:t>
      </w:r>
    </w:p>
    <w:p w14:paraId="48DDC6C8" w14:textId="54957477" w:rsidR="002B6235" w:rsidRPr="005745F4" w:rsidRDefault="00812298" w:rsidP="00812298">
      <w:pPr>
        <w:pStyle w:val="ListeParagraf"/>
        <w:numPr>
          <w:ilvl w:val="0"/>
          <w:numId w:val="11"/>
        </w:numPr>
        <w:tabs>
          <w:tab w:val="left" w:pos="284"/>
          <w:tab w:val="left" w:pos="426"/>
        </w:tabs>
        <w:ind w:left="142" w:right="165" w:firstLine="0"/>
        <w:rPr>
          <w:sz w:val="24"/>
          <w:szCs w:val="24"/>
          <w:lang w:val="en-US"/>
        </w:rPr>
      </w:pPr>
      <w:r w:rsidRPr="005745F4">
        <w:rPr>
          <w:sz w:val="24"/>
          <w:szCs w:val="24"/>
          <w:lang w:val="en-US"/>
        </w:rPr>
        <w:t xml:space="preserve"> </w:t>
      </w:r>
      <w:r w:rsidR="009C3B7F" w:rsidRPr="005745F4">
        <w:rPr>
          <w:sz w:val="24"/>
          <w:szCs w:val="24"/>
          <w:lang w:val="en-US"/>
        </w:rPr>
        <w:t>The measurement and evaluation regarding attendance is done according to the scoring in the table. In all cases, the full score for attendance is a maximum of 5 points out of 100 points</w:t>
      </w:r>
      <w:r w:rsidR="002B6235" w:rsidRPr="005745F4">
        <w:rPr>
          <w:sz w:val="24"/>
          <w:szCs w:val="24"/>
          <w:lang w:val="en-US"/>
        </w:rPr>
        <w:t>.</w:t>
      </w:r>
    </w:p>
    <w:p w14:paraId="7E17B19A" w14:textId="77777777" w:rsidR="002B6235" w:rsidRPr="005745F4" w:rsidRDefault="002B6235" w:rsidP="00BD790A">
      <w:pPr>
        <w:pStyle w:val="ListeParagraf"/>
        <w:tabs>
          <w:tab w:val="left" w:pos="284"/>
        </w:tabs>
        <w:ind w:left="142" w:right="165"/>
        <w:rPr>
          <w:sz w:val="24"/>
          <w:szCs w:val="24"/>
          <w:highlight w:val="green"/>
          <w:lang w:val="en-US"/>
        </w:rPr>
      </w:pPr>
    </w:p>
    <w:p w14:paraId="39909C27" w14:textId="18FD0707" w:rsidR="00987FA1" w:rsidRPr="005745F4" w:rsidRDefault="009C3B7F" w:rsidP="00BD790A">
      <w:pPr>
        <w:pStyle w:val="ListeParagraf"/>
        <w:tabs>
          <w:tab w:val="left" w:pos="284"/>
        </w:tabs>
        <w:ind w:left="142" w:right="165"/>
        <w:jc w:val="center"/>
        <w:rPr>
          <w:sz w:val="24"/>
          <w:szCs w:val="24"/>
          <w:lang w:val="en-US"/>
        </w:rPr>
      </w:pPr>
      <w:r w:rsidRPr="005745F4">
        <w:rPr>
          <w:sz w:val="24"/>
          <w:szCs w:val="24"/>
          <w:lang w:val="en-US"/>
        </w:rPr>
        <w:t>Attendance Scoring System</w:t>
      </w:r>
    </w:p>
    <w:tbl>
      <w:tblPr>
        <w:tblStyle w:val="TabloKlavuzu"/>
        <w:tblW w:w="0" w:type="auto"/>
        <w:jc w:val="center"/>
        <w:tblLook w:val="04A0" w:firstRow="1" w:lastRow="0" w:firstColumn="1" w:lastColumn="0" w:noHBand="0" w:noVBand="1"/>
      </w:tblPr>
      <w:tblGrid>
        <w:gridCol w:w="3784"/>
        <w:gridCol w:w="1326"/>
      </w:tblGrid>
      <w:tr w:rsidR="00987FA1" w:rsidRPr="005745F4" w14:paraId="0F930062" w14:textId="77777777" w:rsidTr="002C4E63">
        <w:trPr>
          <w:jc w:val="center"/>
        </w:trPr>
        <w:tc>
          <w:tcPr>
            <w:tcW w:w="3784" w:type="dxa"/>
          </w:tcPr>
          <w:p w14:paraId="5ECE452D" w14:textId="21FDF9A3" w:rsidR="00987FA1" w:rsidRPr="005745F4" w:rsidRDefault="009C3B7F" w:rsidP="00BD790A">
            <w:pPr>
              <w:pStyle w:val="ListeParagraf"/>
              <w:tabs>
                <w:tab w:val="left" w:pos="466"/>
              </w:tabs>
              <w:ind w:left="142" w:right="165"/>
              <w:jc w:val="center"/>
              <w:rPr>
                <w:sz w:val="24"/>
                <w:szCs w:val="24"/>
                <w:lang w:val="en-US"/>
              </w:rPr>
            </w:pPr>
            <w:r w:rsidRPr="005745F4">
              <w:rPr>
                <w:sz w:val="24"/>
                <w:szCs w:val="24"/>
                <w:lang w:val="en-US"/>
              </w:rPr>
              <w:t>Missed class hours</w:t>
            </w:r>
          </w:p>
        </w:tc>
        <w:tc>
          <w:tcPr>
            <w:tcW w:w="1326" w:type="dxa"/>
          </w:tcPr>
          <w:p w14:paraId="2A40B601" w14:textId="7E347C63" w:rsidR="00987FA1" w:rsidRPr="005745F4" w:rsidRDefault="009C3B7F" w:rsidP="00BD790A">
            <w:pPr>
              <w:pStyle w:val="ListeParagraf"/>
              <w:tabs>
                <w:tab w:val="left" w:pos="466"/>
              </w:tabs>
              <w:ind w:left="142" w:right="165"/>
              <w:jc w:val="center"/>
              <w:rPr>
                <w:sz w:val="24"/>
                <w:szCs w:val="24"/>
                <w:lang w:val="en-US"/>
              </w:rPr>
            </w:pPr>
            <w:r w:rsidRPr="005745F4">
              <w:rPr>
                <w:sz w:val="24"/>
                <w:szCs w:val="24"/>
                <w:lang w:val="en-US"/>
              </w:rPr>
              <w:t>Points</w:t>
            </w:r>
          </w:p>
        </w:tc>
      </w:tr>
      <w:tr w:rsidR="00987FA1" w:rsidRPr="005745F4" w14:paraId="47DCC1EA" w14:textId="77777777" w:rsidTr="002C4E63">
        <w:trPr>
          <w:jc w:val="center"/>
        </w:trPr>
        <w:tc>
          <w:tcPr>
            <w:tcW w:w="3784" w:type="dxa"/>
          </w:tcPr>
          <w:p w14:paraId="6D757BF4" w14:textId="32CD97CF" w:rsidR="00987FA1" w:rsidRPr="005745F4" w:rsidRDefault="00987FA1" w:rsidP="00BD790A">
            <w:pPr>
              <w:pStyle w:val="ListeParagraf"/>
              <w:tabs>
                <w:tab w:val="left" w:pos="466"/>
              </w:tabs>
              <w:ind w:left="142" w:right="165"/>
              <w:jc w:val="center"/>
              <w:rPr>
                <w:sz w:val="24"/>
                <w:szCs w:val="24"/>
                <w:lang w:val="en-US"/>
              </w:rPr>
            </w:pPr>
            <w:r w:rsidRPr="005745F4">
              <w:rPr>
                <w:sz w:val="24"/>
                <w:szCs w:val="24"/>
                <w:lang w:val="en-US"/>
              </w:rPr>
              <w:t>0</w:t>
            </w:r>
            <w:r w:rsidR="002B6235" w:rsidRPr="005745F4">
              <w:rPr>
                <w:sz w:val="24"/>
                <w:szCs w:val="24"/>
                <w:lang w:val="en-US"/>
              </w:rPr>
              <w:t xml:space="preserve"> </w:t>
            </w:r>
            <w:r w:rsidRPr="005745F4">
              <w:rPr>
                <w:sz w:val="24"/>
                <w:szCs w:val="24"/>
                <w:lang w:val="en-US"/>
              </w:rPr>
              <w:t xml:space="preserve">-10 </w:t>
            </w:r>
            <w:r w:rsidR="009C3B7F" w:rsidRPr="005745F4">
              <w:rPr>
                <w:sz w:val="24"/>
                <w:szCs w:val="24"/>
                <w:lang w:val="en-US"/>
              </w:rPr>
              <w:t>hours</w:t>
            </w:r>
          </w:p>
          <w:p w14:paraId="02BF57C0" w14:textId="6BAFE44F" w:rsidR="00987FA1" w:rsidRPr="005745F4" w:rsidRDefault="00987FA1" w:rsidP="00BD790A">
            <w:pPr>
              <w:pStyle w:val="ListeParagraf"/>
              <w:tabs>
                <w:tab w:val="left" w:pos="466"/>
              </w:tabs>
              <w:ind w:left="142" w:right="165"/>
              <w:jc w:val="center"/>
              <w:rPr>
                <w:sz w:val="24"/>
                <w:szCs w:val="24"/>
                <w:lang w:val="en-US"/>
              </w:rPr>
            </w:pPr>
            <w:r w:rsidRPr="005745F4">
              <w:rPr>
                <w:sz w:val="24"/>
                <w:szCs w:val="24"/>
                <w:lang w:val="en-US"/>
              </w:rPr>
              <w:t>11</w:t>
            </w:r>
            <w:r w:rsidR="002B6235" w:rsidRPr="005745F4">
              <w:rPr>
                <w:sz w:val="24"/>
                <w:szCs w:val="24"/>
                <w:lang w:val="en-US"/>
              </w:rPr>
              <w:t xml:space="preserve"> </w:t>
            </w:r>
            <w:r w:rsidRPr="005745F4">
              <w:rPr>
                <w:sz w:val="24"/>
                <w:szCs w:val="24"/>
                <w:lang w:val="en-US"/>
              </w:rPr>
              <w:t>-</w:t>
            </w:r>
            <w:r w:rsidR="002B6235" w:rsidRPr="005745F4">
              <w:rPr>
                <w:sz w:val="24"/>
                <w:szCs w:val="24"/>
                <w:lang w:val="en-US"/>
              </w:rPr>
              <w:t xml:space="preserve"> </w:t>
            </w:r>
            <w:r w:rsidRPr="005745F4">
              <w:rPr>
                <w:sz w:val="24"/>
                <w:szCs w:val="24"/>
                <w:lang w:val="en-US"/>
              </w:rPr>
              <w:t xml:space="preserve">17 </w:t>
            </w:r>
            <w:r w:rsidR="009C3B7F" w:rsidRPr="005745F4">
              <w:rPr>
                <w:sz w:val="24"/>
                <w:szCs w:val="24"/>
                <w:lang w:val="en-US"/>
              </w:rPr>
              <w:t>hours</w:t>
            </w:r>
          </w:p>
          <w:p w14:paraId="2C5C2488" w14:textId="34C39980" w:rsidR="00987FA1" w:rsidRPr="005745F4" w:rsidRDefault="00987FA1" w:rsidP="00BD790A">
            <w:pPr>
              <w:pStyle w:val="ListeParagraf"/>
              <w:tabs>
                <w:tab w:val="left" w:pos="466"/>
              </w:tabs>
              <w:ind w:left="142" w:right="165"/>
              <w:jc w:val="center"/>
              <w:rPr>
                <w:sz w:val="24"/>
                <w:szCs w:val="24"/>
                <w:lang w:val="en-US"/>
              </w:rPr>
            </w:pPr>
            <w:r w:rsidRPr="005745F4">
              <w:rPr>
                <w:sz w:val="24"/>
                <w:szCs w:val="24"/>
                <w:lang w:val="en-US"/>
              </w:rPr>
              <w:t>18</w:t>
            </w:r>
            <w:r w:rsidR="002B6235" w:rsidRPr="005745F4">
              <w:rPr>
                <w:sz w:val="24"/>
                <w:szCs w:val="24"/>
                <w:lang w:val="en-US"/>
              </w:rPr>
              <w:t xml:space="preserve"> </w:t>
            </w:r>
            <w:r w:rsidRPr="005745F4">
              <w:rPr>
                <w:sz w:val="24"/>
                <w:szCs w:val="24"/>
                <w:lang w:val="en-US"/>
              </w:rPr>
              <w:t>-</w:t>
            </w:r>
            <w:r w:rsidR="002B6235" w:rsidRPr="005745F4">
              <w:rPr>
                <w:sz w:val="24"/>
                <w:szCs w:val="24"/>
                <w:lang w:val="en-US"/>
              </w:rPr>
              <w:t xml:space="preserve"> </w:t>
            </w:r>
            <w:r w:rsidRPr="005745F4">
              <w:rPr>
                <w:sz w:val="24"/>
                <w:szCs w:val="24"/>
                <w:lang w:val="en-US"/>
              </w:rPr>
              <w:t xml:space="preserve">23 </w:t>
            </w:r>
            <w:r w:rsidR="009C3B7F" w:rsidRPr="005745F4">
              <w:rPr>
                <w:sz w:val="24"/>
                <w:szCs w:val="24"/>
                <w:lang w:val="en-US"/>
              </w:rPr>
              <w:t>hours</w:t>
            </w:r>
          </w:p>
          <w:p w14:paraId="3BDCD2B9" w14:textId="2B1B9CFE" w:rsidR="00987FA1" w:rsidRPr="005745F4" w:rsidRDefault="00987FA1" w:rsidP="00BD790A">
            <w:pPr>
              <w:pStyle w:val="ListeParagraf"/>
              <w:tabs>
                <w:tab w:val="left" w:pos="466"/>
              </w:tabs>
              <w:ind w:left="142" w:right="165"/>
              <w:jc w:val="center"/>
              <w:rPr>
                <w:sz w:val="24"/>
                <w:szCs w:val="24"/>
                <w:lang w:val="en-US"/>
              </w:rPr>
            </w:pPr>
            <w:r w:rsidRPr="005745F4">
              <w:rPr>
                <w:sz w:val="24"/>
                <w:szCs w:val="24"/>
                <w:lang w:val="en-US"/>
              </w:rPr>
              <w:t>24</w:t>
            </w:r>
            <w:r w:rsidR="002B6235" w:rsidRPr="005745F4">
              <w:rPr>
                <w:sz w:val="24"/>
                <w:szCs w:val="24"/>
                <w:lang w:val="en-US"/>
              </w:rPr>
              <w:t xml:space="preserve"> </w:t>
            </w:r>
            <w:r w:rsidRPr="005745F4">
              <w:rPr>
                <w:sz w:val="24"/>
                <w:szCs w:val="24"/>
                <w:lang w:val="en-US"/>
              </w:rPr>
              <w:t>-</w:t>
            </w:r>
            <w:r w:rsidR="002B6235" w:rsidRPr="005745F4">
              <w:rPr>
                <w:sz w:val="24"/>
                <w:szCs w:val="24"/>
                <w:lang w:val="en-US"/>
              </w:rPr>
              <w:t xml:space="preserve"> </w:t>
            </w:r>
            <w:r w:rsidRPr="005745F4">
              <w:rPr>
                <w:sz w:val="24"/>
                <w:szCs w:val="24"/>
                <w:lang w:val="en-US"/>
              </w:rPr>
              <w:t xml:space="preserve">29 </w:t>
            </w:r>
            <w:r w:rsidR="009C3B7F" w:rsidRPr="005745F4">
              <w:rPr>
                <w:sz w:val="24"/>
                <w:szCs w:val="24"/>
                <w:lang w:val="en-US"/>
              </w:rPr>
              <w:t>hours</w:t>
            </w:r>
          </w:p>
          <w:p w14:paraId="15827609" w14:textId="26C43902" w:rsidR="00987FA1" w:rsidRPr="005745F4" w:rsidRDefault="00987FA1" w:rsidP="00BD790A">
            <w:pPr>
              <w:pStyle w:val="ListeParagraf"/>
              <w:tabs>
                <w:tab w:val="left" w:pos="466"/>
              </w:tabs>
              <w:ind w:left="142" w:right="165"/>
              <w:jc w:val="center"/>
              <w:rPr>
                <w:sz w:val="24"/>
                <w:szCs w:val="24"/>
                <w:lang w:val="en-US"/>
              </w:rPr>
            </w:pPr>
            <w:r w:rsidRPr="005745F4">
              <w:rPr>
                <w:sz w:val="24"/>
                <w:szCs w:val="24"/>
                <w:lang w:val="en-US"/>
              </w:rPr>
              <w:t>30</w:t>
            </w:r>
            <w:r w:rsidR="002B6235" w:rsidRPr="005745F4">
              <w:rPr>
                <w:sz w:val="24"/>
                <w:szCs w:val="24"/>
                <w:lang w:val="en-US"/>
              </w:rPr>
              <w:t xml:space="preserve"> </w:t>
            </w:r>
            <w:r w:rsidRPr="005745F4">
              <w:rPr>
                <w:sz w:val="24"/>
                <w:szCs w:val="24"/>
                <w:lang w:val="en-US"/>
              </w:rPr>
              <w:t>-</w:t>
            </w:r>
            <w:r w:rsidR="002B6235" w:rsidRPr="005745F4">
              <w:rPr>
                <w:sz w:val="24"/>
                <w:szCs w:val="24"/>
                <w:lang w:val="en-US"/>
              </w:rPr>
              <w:t xml:space="preserve"> </w:t>
            </w:r>
            <w:r w:rsidRPr="005745F4">
              <w:rPr>
                <w:sz w:val="24"/>
                <w:szCs w:val="24"/>
                <w:lang w:val="en-US"/>
              </w:rPr>
              <w:t xml:space="preserve">40 </w:t>
            </w:r>
            <w:r w:rsidR="009C3B7F" w:rsidRPr="005745F4">
              <w:rPr>
                <w:sz w:val="24"/>
                <w:szCs w:val="24"/>
                <w:lang w:val="en-US"/>
              </w:rPr>
              <w:t>hours</w:t>
            </w:r>
          </w:p>
        </w:tc>
        <w:tc>
          <w:tcPr>
            <w:tcW w:w="1326" w:type="dxa"/>
          </w:tcPr>
          <w:p w14:paraId="746FF33D" w14:textId="0D902124" w:rsidR="00987FA1" w:rsidRPr="005745F4" w:rsidRDefault="002B6235" w:rsidP="00BD790A">
            <w:pPr>
              <w:pStyle w:val="ListeParagraf"/>
              <w:tabs>
                <w:tab w:val="left" w:pos="466"/>
              </w:tabs>
              <w:ind w:left="142" w:right="165"/>
              <w:jc w:val="center"/>
              <w:rPr>
                <w:sz w:val="24"/>
                <w:szCs w:val="24"/>
                <w:lang w:val="en-US"/>
              </w:rPr>
            </w:pPr>
            <w:r w:rsidRPr="005745F4">
              <w:rPr>
                <w:sz w:val="24"/>
                <w:szCs w:val="24"/>
                <w:lang w:val="en-US"/>
              </w:rPr>
              <w:t>5</w:t>
            </w:r>
          </w:p>
          <w:p w14:paraId="767CC2FD" w14:textId="5CD47436" w:rsidR="00987FA1" w:rsidRPr="005745F4" w:rsidRDefault="002B6235" w:rsidP="00BD790A">
            <w:pPr>
              <w:pStyle w:val="ListeParagraf"/>
              <w:tabs>
                <w:tab w:val="left" w:pos="466"/>
              </w:tabs>
              <w:ind w:left="142" w:right="165"/>
              <w:jc w:val="center"/>
              <w:rPr>
                <w:sz w:val="24"/>
                <w:szCs w:val="24"/>
                <w:lang w:val="en-US"/>
              </w:rPr>
            </w:pPr>
            <w:r w:rsidRPr="005745F4">
              <w:rPr>
                <w:sz w:val="24"/>
                <w:szCs w:val="24"/>
                <w:lang w:val="en-US"/>
              </w:rPr>
              <w:t>4</w:t>
            </w:r>
          </w:p>
          <w:p w14:paraId="24F51DE2" w14:textId="5D63A4F2" w:rsidR="00987FA1" w:rsidRPr="005745F4" w:rsidRDefault="002B6235" w:rsidP="00BD790A">
            <w:pPr>
              <w:pStyle w:val="ListeParagraf"/>
              <w:tabs>
                <w:tab w:val="left" w:pos="466"/>
              </w:tabs>
              <w:ind w:left="142" w:right="165"/>
              <w:jc w:val="center"/>
              <w:rPr>
                <w:sz w:val="24"/>
                <w:szCs w:val="24"/>
                <w:lang w:val="en-US"/>
              </w:rPr>
            </w:pPr>
            <w:r w:rsidRPr="005745F4">
              <w:rPr>
                <w:sz w:val="24"/>
                <w:szCs w:val="24"/>
                <w:lang w:val="en-US"/>
              </w:rPr>
              <w:t>3</w:t>
            </w:r>
          </w:p>
          <w:p w14:paraId="6F2D75C6" w14:textId="46E40C63" w:rsidR="00987FA1" w:rsidRPr="005745F4" w:rsidRDefault="002B6235" w:rsidP="00BD790A">
            <w:pPr>
              <w:pStyle w:val="ListeParagraf"/>
              <w:tabs>
                <w:tab w:val="left" w:pos="466"/>
              </w:tabs>
              <w:ind w:left="142" w:right="165"/>
              <w:jc w:val="center"/>
              <w:rPr>
                <w:sz w:val="24"/>
                <w:szCs w:val="24"/>
                <w:lang w:val="en-US"/>
              </w:rPr>
            </w:pPr>
            <w:r w:rsidRPr="005745F4">
              <w:rPr>
                <w:sz w:val="24"/>
                <w:szCs w:val="24"/>
                <w:lang w:val="en-US"/>
              </w:rPr>
              <w:t>2</w:t>
            </w:r>
          </w:p>
          <w:p w14:paraId="48F70738" w14:textId="6CE97469" w:rsidR="00987FA1" w:rsidRPr="005745F4" w:rsidRDefault="002B6235" w:rsidP="00BD790A">
            <w:pPr>
              <w:pStyle w:val="ListeParagraf"/>
              <w:tabs>
                <w:tab w:val="left" w:pos="466"/>
              </w:tabs>
              <w:ind w:left="142" w:right="165"/>
              <w:jc w:val="center"/>
              <w:rPr>
                <w:sz w:val="24"/>
                <w:szCs w:val="24"/>
                <w:lang w:val="en-US"/>
              </w:rPr>
            </w:pPr>
            <w:r w:rsidRPr="005745F4">
              <w:rPr>
                <w:sz w:val="24"/>
                <w:szCs w:val="24"/>
                <w:lang w:val="en-US"/>
              </w:rPr>
              <w:t>1</w:t>
            </w:r>
          </w:p>
        </w:tc>
      </w:tr>
    </w:tbl>
    <w:p w14:paraId="1D5597D6" w14:textId="77777777" w:rsidR="00987FA1" w:rsidRPr="005745F4" w:rsidRDefault="00987FA1" w:rsidP="00BD790A">
      <w:pPr>
        <w:pStyle w:val="ListeParagraf"/>
        <w:tabs>
          <w:tab w:val="left" w:pos="466"/>
        </w:tabs>
        <w:ind w:left="142" w:right="165"/>
        <w:rPr>
          <w:sz w:val="24"/>
          <w:szCs w:val="24"/>
          <w:lang w:val="en-US"/>
        </w:rPr>
      </w:pPr>
    </w:p>
    <w:p w14:paraId="3A97B2B3" w14:textId="2262EFE6" w:rsidR="000C0481" w:rsidRPr="005745F4" w:rsidRDefault="00812298" w:rsidP="00812298">
      <w:pPr>
        <w:pStyle w:val="ListeParagraf"/>
        <w:numPr>
          <w:ilvl w:val="0"/>
          <w:numId w:val="11"/>
        </w:numPr>
        <w:tabs>
          <w:tab w:val="left" w:pos="426"/>
        </w:tabs>
        <w:ind w:left="142" w:right="165" w:firstLine="0"/>
        <w:rPr>
          <w:sz w:val="24"/>
          <w:szCs w:val="24"/>
          <w:lang w:val="en-US"/>
        </w:rPr>
      </w:pPr>
      <w:r w:rsidRPr="005745F4">
        <w:rPr>
          <w:sz w:val="24"/>
          <w:szCs w:val="24"/>
          <w:lang w:val="en-US"/>
        </w:rPr>
        <w:t xml:space="preserve"> </w:t>
      </w:r>
      <w:r w:rsidR="00593AF8" w:rsidRPr="005745F4">
        <w:rPr>
          <w:sz w:val="24"/>
          <w:szCs w:val="24"/>
          <w:lang w:val="en-US"/>
        </w:rPr>
        <w:t>Students who study in the compulsory foreign language preparatory program and fail must meet the course attendance requirement again when they repeat the preparatory program</w:t>
      </w:r>
      <w:r w:rsidR="000C0481" w:rsidRPr="005745F4">
        <w:rPr>
          <w:sz w:val="24"/>
          <w:szCs w:val="24"/>
          <w:lang w:val="en-US"/>
        </w:rPr>
        <w:t>.</w:t>
      </w:r>
    </w:p>
    <w:p w14:paraId="767D0B44" w14:textId="365B17FB" w:rsidR="00593AF8" w:rsidRPr="005745F4" w:rsidRDefault="00593AF8" w:rsidP="00593AF8">
      <w:pPr>
        <w:pStyle w:val="ListeParagraf"/>
        <w:numPr>
          <w:ilvl w:val="0"/>
          <w:numId w:val="11"/>
        </w:numPr>
        <w:tabs>
          <w:tab w:val="left" w:pos="426"/>
        </w:tabs>
        <w:spacing w:before="1"/>
        <w:ind w:left="142" w:right="165" w:firstLine="0"/>
        <w:rPr>
          <w:sz w:val="24"/>
          <w:szCs w:val="24"/>
          <w:lang w:val="en-US"/>
        </w:rPr>
      </w:pPr>
      <w:r w:rsidRPr="005745F4">
        <w:rPr>
          <w:sz w:val="24"/>
          <w:szCs w:val="24"/>
          <w:lang w:val="en-US"/>
        </w:rPr>
        <w:t>The periods during which students, who have received a health report in accordance with the principles determined by the Senate and students assigned by the faculty and/or the University for the periods they are on sick leave and for activities such as sports, culture, art and scientific activities and competitions, cannot continue their education due to having to participate in these activities and preparation studies are not taken into account in calculating the duration of attendance. In any case, the total number of absences and/or leaves cannot exceed 50% of the total lesson hours.</w:t>
      </w:r>
    </w:p>
    <w:p w14:paraId="28B9032F" w14:textId="5D174D43" w:rsidR="000C0481" w:rsidRPr="005745F4" w:rsidRDefault="00593AF8" w:rsidP="00593AF8">
      <w:pPr>
        <w:pStyle w:val="ListeParagraf"/>
        <w:numPr>
          <w:ilvl w:val="0"/>
          <w:numId w:val="11"/>
        </w:numPr>
        <w:tabs>
          <w:tab w:val="left" w:pos="426"/>
        </w:tabs>
        <w:spacing w:before="1"/>
        <w:ind w:left="142" w:right="165" w:firstLine="0"/>
        <w:rPr>
          <w:sz w:val="24"/>
          <w:szCs w:val="24"/>
          <w:lang w:val="en-US"/>
        </w:rPr>
      </w:pPr>
      <w:r w:rsidRPr="005745F4">
        <w:rPr>
          <w:sz w:val="24"/>
          <w:szCs w:val="24"/>
          <w:lang w:val="en-US"/>
        </w:rPr>
        <w:lastRenderedPageBreak/>
        <w:t>When an application for registration freeze is made, students are obliged to continue the courses until the decision to freeze the registration is official. In case of "objection" of the registration freeze application, the responsibility for absenteeism rests with the student</w:t>
      </w:r>
      <w:r w:rsidR="000C0481" w:rsidRPr="005745F4">
        <w:rPr>
          <w:sz w:val="24"/>
          <w:szCs w:val="24"/>
          <w:lang w:val="en-US"/>
        </w:rPr>
        <w:t>.</w:t>
      </w:r>
    </w:p>
    <w:p w14:paraId="5CBBEEE0" w14:textId="6F8093FF" w:rsidR="000C0481" w:rsidRPr="005745F4" w:rsidRDefault="009F44CD" w:rsidP="00850CAC">
      <w:pPr>
        <w:tabs>
          <w:tab w:val="left" w:pos="624"/>
        </w:tabs>
        <w:ind w:left="142" w:right="165"/>
        <w:jc w:val="both"/>
        <w:rPr>
          <w:sz w:val="24"/>
          <w:szCs w:val="24"/>
          <w:lang w:val="en-US"/>
        </w:rPr>
      </w:pPr>
      <w:r w:rsidRPr="005745F4">
        <w:rPr>
          <w:sz w:val="24"/>
          <w:szCs w:val="24"/>
          <w:lang w:val="en-US"/>
        </w:rPr>
        <w:t>(</w:t>
      </w:r>
      <w:r w:rsidR="00924552" w:rsidRPr="005745F4">
        <w:rPr>
          <w:sz w:val="24"/>
          <w:szCs w:val="24"/>
          <w:lang w:val="en-US"/>
        </w:rPr>
        <w:t>9</w:t>
      </w:r>
      <w:r w:rsidRPr="005745F4">
        <w:rPr>
          <w:sz w:val="24"/>
          <w:szCs w:val="24"/>
          <w:lang w:val="en-US"/>
        </w:rPr>
        <w:t xml:space="preserve">) </w:t>
      </w:r>
      <w:r w:rsidR="00593AF8" w:rsidRPr="005745F4">
        <w:rPr>
          <w:sz w:val="24"/>
          <w:szCs w:val="24"/>
          <w:lang w:val="en-US"/>
        </w:rPr>
        <w:t>Students are obliged to monitor their absenteeism status from the Student Affairs System</w:t>
      </w:r>
      <w:r w:rsidR="000C0481" w:rsidRPr="005745F4">
        <w:rPr>
          <w:sz w:val="24"/>
          <w:szCs w:val="24"/>
          <w:lang w:val="en-US"/>
        </w:rPr>
        <w:t>.</w:t>
      </w:r>
    </w:p>
    <w:p w14:paraId="1740EFFE" w14:textId="77777777" w:rsidR="000C0481" w:rsidRPr="005745F4" w:rsidRDefault="000C0481" w:rsidP="00BD790A">
      <w:pPr>
        <w:ind w:left="142" w:right="165"/>
        <w:rPr>
          <w:sz w:val="24"/>
          <w:szCs w:val="24"/>
          <w:lang w:val="en-US"/>
        </w:rPr>
      </w:pPr>
    </w:p>
    <w:p w14:paraId="314398B3" w14:textId="6861E086" w:rsidR="000C0481" w:rsidRPr="005745F4" w:rsidRDefault="00BC1A00" w:rsidP="00BD790A">
      <w:pPr>
        <w:pStyle w:val="Balk1"/>
        <w:ind w:left="142" w:right="165"/>
        <w:rPr>
          <w:lang w:val="en-US"/>
        </w:rPr>
      </w:pPr>
      <w:r w:rsidRPr="005745F4">
        <w:rPr>
          <w:lang w:val="en-US"/>
        </w:rPr>
        <w:t xml:space="preserve">Summer School </w:t>
      </w:r>
    </w:p>
    <w:p w14:paraId="0945D210" w14:textId="606335F1" w:rsidR="000C0481" w:rsidRPr="005745F4" w:rsidRDefault="00B93B5E" w:rsidP="00BD790A">
      <w:pPr>
        <w:pStyle w:val="GvdeMetni"/>
        <w:ind w:left="142" w:right="165"/>
        <w:rPr>
          <w:lang w:val="en-US"/>
        </w:rPr>
      </w:pPr>
      <w:r w:rsidRPr="005745F4">
        <w:rPr>
          <w:b/>
          <w:lang w:val="en-US"/>
        </w:rPr>
        <w:t xml:space="preserve">ARTICLE </w:t>
      </w:r>
      <w:r w:rsidR="000C0481" w:rsidRPr="005745F4">
        <w:rPr>
          <w:b/>
          <w:lang w:val="en-US"/>
        </w:rPr>
        <w:t>16-</w:t>
      </w:r>
      <w:r w:rsidR="000C0481" w:rsidRPr="005745F4">
        <w:rPr>
          <w:b/>
          <w:spacing w:val="-12"/>
          <w:lang w:val="en-US"/>
        </w:rPr>
        <w:t xml:space="preserve"> </w:t>
      </w:r>
      <w:r w:rsidR="000C0481" w:rsidRPr="005745F4">
        <w:rPr>
          <w:lang w:val="en-US"/>
        </w:rPr>
        <w:t>(1)</w:t>
      </w:r>
      <w:r w:rsidR="000C0481" w:rsidRPr="005745F4">
        <w:rPr>
          <w:spacing w:val="-15"/>
          <w:lang w:val="en-US"/>
        </w:rPr>
        <w:t xml:space="preserve"> </w:t>
      </w:r>
      <w:r w:rsidR="00B34A95" w:rsidRPr="005745F4">
        <w:rPr>
          <w:lang w:val="en-US"/>
        </w:rPr>
        <w:t>Students who cannot complete the relevant module at the end of the spring semester can optionally continue their education in summer school classes at an appropriate level, depending on their success</w:t>
      </w:r>
      <w:r w:rsidR="000C0481" w:rsidRPr="005745F4">
        <w:rPr>
          <w:lang w:val="en-US"/>
        </w:rPr>
        <w:t>.</w:t>
      </w:r>
    </w:p>
    <w:p w14:paraId="56986AC8" w14:textId="27841BDC" w:rsidR="000C0481" w:rsidRPr="005745F4" w:rsidRDefault="00B34A95" w:rsidP="00BD790A">
      <w:pPr>
        <w:pStyle w:val="ListeParagraf"/>
        <w:numPr>
          <w:ilvl w:val="0"/>
          <w:numId w:val="10"/>
        </w:numPr>
        <w:tabs>
          <w:tab w:val="left" w:pos="449"/>
        </w:tabs>
        <w:ind w:left="142" w:right="165" w:firstLine="0"/>
        <w:rPr>
          <w:sz w:val="24"/>
          <w:szCs w:val="24"/>
          <w:lang w:val="en-US"/>
        </w:rPr>
      </w:pPr>
      <w:r w:rsidRPr="005745F4">
        <w:rPr>
          <w:sz w:val="24"/>
          <w:szCs w:val="24"/>
          <w:lang w:val="en-US"/>
        </w:rPr>
        <w:t>The duration of the summer school is a maximum of eight weeks, including courses and exam weeks, and is charged separately by the University</w:t>
      </w:r>
      <w:r w:rsidR="000C0481" w:rsidRPr="005745F4">
        <w:rPr>
          <w:sz w:val="24"/>
          <w:szCs w:val="24"/>
          <w:lang w:val="en-US"/>
        </w:rPr>
        <w:t>.</w:t>
      </w:r>
    </w:p>
    <w:p w14:paraId="304552A0" w14:textId="0393AC39" w:rsidR="000C0481" w:rsidRPr="005745F4" w:rsidRDefault="00812298" w:rsidP="00812298">
      <w:pPr>
        <w:pStyle w:val="ListeParagraf"/>
        <w:numPr>
          <w:ilvl w:val="0"/>
          <w:numId w:val="10"/>
        </w:numPr>
        <w:tabs>
          <w:tab w:val="left" w:pos="426"/>
        </w:tabs>
        <w:ind w:left="142" w:right="165" w:firstLine="0"/>
        <w:rPr>
          <w:sz w:val="24"/>
          <w:szCs w:val="24"/>
          <w:lang w:val="en-US"/>
        </w:rPr>
      </w:pPr>
      <w:r w:rsidRPr="005745F4">
        <w:rPr>
          <w:sz w:val="24"/>
          <w:szCs w:val="24"/>
          <w:lang w:val="en-US"/>
        </w:rPr>
        <w:t xml:space="preserve"> </w:t>
      </w:r>
      <w:r w:rsidR="00B34A95" w:rsidRPr="005745F4">
        <w:rPr>
          <w:sz w:val="24"/>
          <w:szCs w:val="24"/>
          <w:lang w:val="en-US"/>
        </w:rPr>
        <w:t>Students who are at B1 and B2 levels and who meet the attendance and success conditions required for entering the exam can take the proficiency exam given at the end of the summer school. Students at B1 level are required to complete the module with a grade point average of at least eighty (80) and above.</w:t>
      </w:r>
    </w:p>
    <w:p w14:paraId="6E7F810A" w14:textId="5ACC309A" w:rsidR="000C0481" w:rsidRPr="005745F4" w:rsidRDefault="00B34A95" w:rsidP="00BD790A">
      <w:pPr>
        <w:pStyle w:val="ListeParagraf"/>
        <w:numPr>
          <w:ilvl w:val="0"/>
          <w:numId w:val="10"/>
        </w:numPr>
        <w:tabs>
          <w:tab w:val="left" w:pos="485"/>
        </w:tabs>
        <w:ind w:left="142" w:right="165" w:firstLine="0"/>
        <w:rPr>
          <w:sz w:val="24"/>
          <w:szCs w:val="24"/>
          <w:lang w:val="en-US"/>
        </w:rPr>
      </w:pPr>
      <w:r w:rsidRPr="005745F4">
        <w:rPr>
          <w:sz w:val="24"/>
          <w:szCs w:val="24"/>
          <w:lang w:val="en-US"/>
        </w:rPr>
        <w:t>In order to provide summer education at A1 and A2 levels, at least 8 students are required to attend summer education courses separately at these levels. The Senate may make changes in this number when it deems necessary. It may be possible to combine education at these two levels with the decision of the Unit Executive Board</w:t>
      </w:r>
      <w:r w:rsidR="000C0481" w:rsidRPr="005745F4">
        <w:rPr>
          <w:sz w:val="24"/>
          <w:szCs w:val="24"/>
          <w:lang w:val="en-US"/>
        </w:rPr>
        <w:t>.</w:t>
      </w:r>
    </w:p>
    <w:p w14:paraId="1F4F8604" w14:textId="77777777" w:rsidR="000C0481" w:rsidRPr="005745F4" w:rsidRDefault="000C0481" w:rsidP="00BD790A">
      <w:pPr>
        <w:pStyle w:val="GvdeMetni"/>
        <w:spacing w:before="1"/>
        <w:ind w:left="142" w:right="165"/>
        <w:jc w:val="left"/>
        <w:rPr>
          <w:lang w:val="en-US"/>
        </w:rPr>
      </w:pPr>
    </w:p>
    <w:p w14:paraId="1F15082F" w14:textId="77777777" w:rsidR="00EE4B76" w:rsidRPr="005745F4" w:rsidRDefault="00EE4B76" w:rsidP="000E3C55">
      <w:pPr>
        <w:pStyle w:val="GvdeMetni"/>
        <w:ind w:left="142" w:right="165"/>
        <w:rPr>
          <w:b/>
          <w:bCs/>
          <w:lang w:val="en-US"/>
        </w:rPr>
      </w:pPr>
      <w:r w:rsidRPr="005745F4">
        <w:rPr>
          <w:b/>
          <w:bCs/>
          <w:lang w:val="en-US"/>
        </w:rPr>
        <w:t>Make-up exam conditions</w:t>
      </w:r>
    </w:p>
    <w:p w14:paraId="2C1E791E" w14:textId="24E81126" w:rsidR="000E3C55" w:rsidRPr="005745F4" w:rsidRDefault="00B93B5E" w:rsidP="000E3C55">
      <w:pPr>
        <w:pStyle w:val="GvdeMetni"/>
        <w:ind w:left="142" w:right="165"/>
        <w:rPr>
          <w:lang w:val="en-US"/>
        </w:rPr>
      </w:pPr>
      <w:r w:rsidRPr="005745F4">
        <w:rPr>
          <w:b/>
          <w:lang w:val="en-US"/>
        </w:rPr>
        <w:t xml:space="preserve">ARTICLE </w:t>
      </w:r>
      <w:r w:rsidR="000C0481" w:rsidRPr="005745F4">
        <w:rPr>
          <w:b/>
          <w:lang w:val="en-US"/>
        </w:rPr>
        <w:t xml:space="preserve">17- </w:t>
      </w:r>
      <w:r w:rsidR="000C0481" w:rsidRPr="005745F4">
        <w:rPr>
          <w:lang w:val="en-US"/>
        </w:rPr>
        <w:t xml:space="preserve">(1) </w:t>
      </w:r>
      <w:r w:rsidR="00EE4B76" w:rsidRPr="005745F4">
        <w:rPr>
          <w:lang w:val="en-US"/>
        </w:rPr>
        <w:t>Students must submit their reports with a petition to the unit secretariat within 3 (three) working days following the end of the relevant exam</w:t>
      </w:r>
      <w:r w:rsidR="000C0481" w:rsidRPr="005745F4">
        <w:rPr>
          <w:lang w:val="en-US"/>
        </w:rPr>
        <w:t>.</w:t>
      </w:r>
    </w:p>
    <w:p w14:paraId="5872CC18" w14:textId="1E02765E" w:rsidR="000C0481" w:rsidRPr="005745F4" w:rsidRDefault="00F22439" w:rsidP="004005D1">
      <w:pPr>
        <w:pStyle w:val="ListeParagraf"/>
        <w:tabs>
          <w:tab w:val="left" w:pos="142"/>
          <w:tab w:val="left" w:pos="284"/>
        </w:tabs>
        <w:ind w:left="142" w:right="165"/>
        <w:rPr>
          <w:sz w:val="24"/>
          <w:szCs w:val="24"/>
          <w:lang w:val="en-US"/>
        </w:rPr>
      </w:pPr>
      <w:r w:rsidRPr="005745F4">
        <w:rPr>
          <w:sz w:val="24"/>
          <w:szCs w:val="24"/>
          <w:lang w:val="en-US"/>
        </w:rPr>
        <w:t>(2</w:t>
      </w:r>
      <w:r w:rsidR="004005D1" w:rsidRPr="005745F4">
        <w:rPr>
          <w:sz w:val="24"/>
          <w:szCs w:val="24"/>
          <w:lang w:val="en-US"/>
        </w:rPr>
        <w:t xml:space="preserve">) </w:t>
      </w:r>
      <w:r w:rsidR="00EE4B76" w:rsidRPr="005745F4">
        <w:rPr>
          <w:sz w:val="24"/>
          <w:szCs w:val="24"/>
          <w:lang w:val="en-US"/>
        </w:rPr>
        <w:t>If the documents are not submitted before the make-up exam, the student cannot take the make-up exam. No other make-up exam will be given for the make-up exams that were missed.</w:t>
      </w:r>
    </w:p>
    <w:p w14:paraId="63FEEC39" w14:textId="4EC92547" w:rsidR="004005D1" w:rsidRPr="005745F4" w:rsidRDefault="00F22439" w:rsidP="004005D1">
      <w:pPr>
        <w:pStyle w:val="ListeParagraf"/>
        <w:tabs>
          <w:tab w:val="left" w:pos="495"/>
        </w:tabs>
        <w:ind w:left="142" w:right="165"/>
        <w:rPr>
          <w:sz w:val="24"/>
          <w:szCs w:val="24"/>
          <w:lang w:val="en-US"/>
        </w:rPr>
      </w:pPr>
      <w:r w:rsidRPr="005745F4">
        <w:rPr>
          <w:sz w:val="24"/>
          <w:szCs w:val="24"/>
          <w:lang w:val="en-US"/>
        </w:rPr>
        <w:t>(3</w:t>
      </w:r>
      <w:r w:rsidR="004005D1" w:rsidRPr="005745F4">
        <w:rPr>
          <w:sz w:val="24"/>
          <w:szCs w:val="24"/>
          <w:lang w:val="en-US"/>
        </w:rPr>
        <w:t xml:space="preserve">) </w:t>
      </w:r>
      <w:r w:rsidR="00EE4B76" w:rsidRPr="005745F4">
        <w:rPr>
          <w:sz w:val="24"/>
          <w:szCs w:val="24"/>
          <w:lang w:val="en-US"/>
        </w:rPr>
        <w:t>Students who will take make-up exams are responsible for following up on the information regarding the exam date and exam location from the unit secretariat.</w:t>
      </w:r>
    </w:p>
    <w:p w14:paraId="470C9E11" w14:textId="606A785F" w:rsidR="000C0481" w:rsidRPr="005745F4" w:rsidRDefault="00F22439" w:rsidP="00BD790A">
      <w:pPr>
        <w:pStyle w:val="ListeParagraf"/>
        <w:tabs>
          <w:tab w:val="left" w:pos="142"/>
        </w:tabs>
        <w:ind w:left="142" w:right="165"/>
        <w:rPr>
          <w:sz w:val="24"/>
          <w:szCs w:val="24"/>
          <w:lang w:val="en-US"/>
        </w:rPr>
      </w:pPr>
      <w:r w:rsidRPr="005745F4">
        <w:rPr>
          <w:sz w:val="24"/>
          <w:szCs w:val="24"/>
          <w:lang w:val="en-US"/>
        </w:rPr>
        <w:t>(4</w:t>
      </w:r>
      <w:r w:rsidR="00272688" w:rsidRPr="005745F4">
        <w:rPr>
          <w:sz w:val="24"/>
          <w:szCs w:val="24"/>
          <w:lang w:val="en-US"/>
        </w:rPr>
        <w:t>)</w:t>
      </w:r>
      <w:r w:rsidR="00FF6792" w:rsidRPr="005745F4">
        <w:rPr>
          <w:sz w:val="24"/>
          <w:szCs w:val="24"/>
          <w:lang w:val="en-US"/>
        </w:rPr>
        <w:t xml:space="preserve"> </w:t>
      </w:r>
      <w:r w:rsidR="00EE4B76" w:rsidRPr="005745F4">
        <w:rPr>
          <w:sz w:val="24"/>
          <w:szCs w:val="24"/>
          <w:lang w:val="en-US"/>
        </w:rPr>
        <w:t>There is no make-up exam for the proficiency exam. Students who cannot take this exam can submit an external language proficiency certificate accepted by the University within the time period appropriate to the academic calendar</w:t>
      </w:r>
      <w:r w:rsidR="000C0481" w:rsidRPr="005745F4">
        <w:rPr>
          <w:sz w:val="24"/>
          <w:szCs w:val="24"/>
          <w:lang w:val="en-US"/>
        </w:rPr>
        <w:t>.</w:t>
      </w:r>
    </w:p>
    <w:p w14:paraId="12C977C3" w14:textId="77777777" w:rsidR="000C0481" w:rsidRPr="005745F4" w:rsidRDefault="000C0481" w:rsidP="00BD790A">
      <w:pPr>
        <w:ind w:left="142" w:right="165"/>
        <w:rPr>
          <w:sz w:val="24"/>
          <w:szCs w:val="24"/>
          <w:lang w:val="en-US"/>
        </w:rPr>
      </w:pPr>
    </w:p>
    <w:p w14:paraId="56043BB2" w14:textId="7C98AE76" w:rsidR="000C0481" w:rsidRPr="005745F4" w:rsidRDefault="00EE4B76" w:rsidP="00BD790A">
      <w:pPr>
        <w:pStyle w:val="Balk1"/>
        <w:ind w:left="142" w:right="165"/>
        <w:jc w:val="center"/>
        <w:rPr>
          <w:lang w:val="en-US"/>
        </w:rPr>
      </w:pPr>
      <w:r w:rsidRPr="005745F4">
        <w:rPr>
          <w:lang w:val="en-US"/>
        </w:rPr>
        <w:t>PART THREE</w:t>
      </w:r>
    </w:p>
    <w:p w14:paraId="7B72FCEB" w14:textId="08811E93" w:rsidR="000C0481" w:rsidRPr="005745F4" w:rsidRDefault="00EE4B76" w:rsidP="00BD790A">
      <w:pPr>
        <w:ind w:left="142" w:right="165"/>
        <w:jc w:val="center"/>
        <w:rPr>
          <w:b/>
          <w:sz w:val="24"/>
          <w:szCs w:val="24"/>
          <w:lang w:val="en-US"/>
        </w:rPr>
      </w:pPr>
      <w:r w:rsidRPr="005745F4">
        <w:rPr>
          <w:b/>
          <w:sz w:val="24"/>
          <w:szCs w:val="24"/>
          <w:lang w:val="en-US"/>
        </w:rPr>
        <w:t>Exemption from Preparatory Program at Associate and Undergraduate Levels</w:t>
      </w:r>
    </w:p>
    <w:p w14:paraId="055DBABC" w14:textId="77777777" w:rsidR="000C0481" w:rsidRPr="005745F4" w:rsidRDefault="000C0481" w:rsidP="00BD790A">
      <w:pPr>
        <w:pStyle w:val="GvdeMetni"/>
        <w:ind w:left="142" w:right="165"/>
        <w:jc w:val="left"/>
        <w:rPr>
          <w:b/>
          <w:lang w:val="en-US"/>
        </w:rPr>
      </w:pPr>
    </w:p>
    <w:p w14:paraId="77D17F68" w14:textId="39D768C9" w:rsidR="000C0481" w:rsidRPr="005745F4" w:rsidRDefault="00EE4B76" w:rsidP="00BD790A">
      <w:pPr>
        <w:ind w:left="142" w:right="165"/>
        <w:jc w:val="both"/>
        <w:rPr>
          <w:b/>
          <w:sz w:val="24"/>
          <w:szCs w:val="24"/>
          <w:lang w:val="en-US"/>
        </w:rPr>
      </w:pPr>
      <w:r w:rsidRPr="005745F4">
        <w:rPr>
          <w:b/>
          <w:sz w:val="24"/>
          <w:szCs w:val="24"/>
          <w:lang w:val="en-US"/>
        </w:rPr>
        <w:t>Exemption from the preparatory program, proficiency exam and exam entry conditions</w:t>
      </w:r>
    </w:p>
    <w:p w14:paraId="1CE2F0C1" w14:textId="704B571B" w:rsidR="00C156A0" w:rsidRPr="005745F4" w:rsidRDefault="00B93B5E" w:rsidP="00BD790A">
      <w:pPr>
        <w:pStyle w:val="GvdeMetni"/>
        <w:ind w:left="142" w:right="165"/>
        <w:rPr>
          <w:lang w:val="en-US"/>
        </w:rPr>
      </w:pPr>
      <w:r w:rsidRPr="005745F4">
        <w:rPr>
          <w:b/>
          <w:lang w:val="en-US"/>
        </w:rPr>
        <w:t xml:space="preserve">ARTICLE </w:t>
      </w:r>
      <w:r w:rsidR="000C0481" w:rsidRPr="005745F4">
        <w:rPr>
          <w:b/>
          <w:lang w:val="en-US"/>
        </w:rPr>
        <w:t>18</w:t>
      </w:r>
      <w:r w:rsidR="000C0481" w:rsidRPr="005745F4">
        <w:rPr>
          <w:lang w:val="en-US"/>
        </w:rPr>
        <w:t xml:space="preserve">- (1) </w:t>
      </w:r>
      <w:r w:rsidR="00EE4B76" w:rsidRPr="005745F4">
        <w:rPr>
          <w:lang w:val="en-US"/>
        </w:rPr>
        <w:t>Students enrolled in programs where the language of instruction is a foreign language are exempted from the preparatory program by taking a proficiency exam. This exam is held 4 (four) times a year, at the beginning of the academic year, at the end of the fall and spring semesters, and at the end of the summer school, and the exam dates are announced in advance in the academic calendar.</w:t>
      </w:r>
      <w:r w:rsidR="000C0481" w:rsidRPr="005745F4">
        <w:rPr>
          <w:lang w:val="en-US"/>
        </w:rPr>
        <w:t xml:space="preserve"> </w:t>
      </w:r>
    </w:p>
    <w:p w14:paraId="19796D25" w14:textId="1818303A" w:rsidR="007F5C27" w:rsidRPr="005745F4" w:rsidRDefault="00C156A0" w:rsidP="00BD790A">
      <w:pPr>
        <w:pStyle w:val="GvdeMetni"/>
        <w:ind w:left="142" w:right="165"/>
        <w:rPr>
          <w:lang w:val="en-US"/>
        </w:rPr>
      </w:pPr>
      <w:r w:rsidRPr="005745F4">
        <w:rPr>
          <w:lang w:val="en-US"/>
        </w:rPr>
        <w:t xml:space="preserve">(2) </w:t>
      </w:r>
      <w:r w:rsidR="00EE4B76" w:rsidRPr="005745F4">
        <w:rPr>
          <w:lang w:val="en-US"/>
        </w:rPr>
        <w:t>Students who score 60 points or more out of 100 in the proficiency exam are exempted from the preparatory program and continue to the first year of the program they are enrolled in or to classes approved by the Senate according to their registration status. However, in order to be exempt from the preparatory program in the English Language and Literature department at the undergraduate level, students must receive a score of at least seventy (70) points or above out of 100 in the proficiency exam.</w:t>
      </w:r>
    </w:p>
    <w:p w14:paraId="310F5770" w14:textId="73E424F4" w:rsidR="000C0481" w:rsidRPr="005745F4" w:rsidRDefault="007F5C27" w:rsidP="00BD790A">
      <w:pPr>
        <w:pStyle w:val="GvdeMetni"/>
        <w:ind w:left="142" w:right="165"/>
        <w:rPr>
          <w:lang w:val="en-US"/>
        </w:rPr>
      </w:pPr>
      <w:r w:rsidRPr="005745F4">
        <w:rPr>
          <w:lang w:val="en-US"/>
        </w:rPr>
        <w:t xml:space="preserve">(3) </w:t>
      </w:r>
      <w:r w:rsidR="00EE4B76" w:rsidRPr="005745F4">
        <w:rPr>
          <w:lang w:val="en-US"/>
        </w:rPr>
        <w:t>The entry requirements for the proficiency exam given by the Foreign Languages ​​Department are stated below</w:t>
      </w:r>
      <w:r w:rsidR="000C0481" w:rsidRPr="005745F4">
        <w:rPr>
          <w:lang w:val="en-US"/>
        </w:rPr>
        <w:t>.</w:t>
      </w:r>
    </w:p>
    <w:p w14:paraId="1931F882" w14:textId="349F83D8" w:rsidR="000C0481" w:rsidRPr="005745F4" w:rsidRDefault="00272688" w:rsidP="00BD790A">
      <w:pPr>
        <w:pStyle w:val="ListeParagraf"/>
        <w:tabs>
          <w:tab w:val="left" w:pos="142"/>
        </w:tabs>
        <w:ind w:left="142" w:right="165"/>
        <w:rPr>
          <w:sz w:val="24"/>
          <w:szCs w:val="24"/>
          <w:lang w:val="en-US"/>
        </w:rPr>
      </w:pPr>
      <w:r w:rsidRPr="005745F4">
        <w:rPr>
          <w:sz w:val="24"/>
          <w:szCs w:val="24"/>
          <w:lang w:val="en-US"/>
        </w:rPr>
        <w:lastRenderedPageBreak/>
        <w:t xml:space="preserve">a) </w:t>
      </w:r>
      <w:r w:rsidR="00645402" w:rsidRPr="005745F4">
        <w:rPr>
          <w:sz w:val="24"/>
          <w:szCs w:val="24"/>
          <w:lang w:val="en-US"/>
        </w:rPr>
        <w:t xml:space="preserve">In order for newly enrolled students to gain the right to take the proficiency exam that they must pass before starting their associate and undergraduate programs taught in a foreign language, they are required to take the </w:t>
      </w:r>
      <w:r w:rsidR="00164045">
        <w:rPr>
          <w:sz w:val="24"/>
          <w:szCs w:val="24"/>
          <w:lang w:val="en-US"/>
        </w:rPr>
        <w:t xml:space="preserve">placement </w:t>
      </w:r>
      <w:r w:rsidR="00645402" w:rsidRPr="005745F4">
        <w:rPr>
          <w:sz w:val="24"/>
          <w:szCs w:val="24"/>
          <w:lang w:val="en-US"/>
        </w:rPr>
        <w:t>exam, which consists of questions that measure grammar, vocabulary, listening, reading-comprehension skills, and answer at least 65 questions correctly out of 100 multiple-choice questions (4 wrong answers cancel out 1 right answer).</w:t>
      </w:r>
    </w:p>
    <w:p w14:paraId="2D174248" w14:textId="40CDDD42" w:rsidR="000C0481" w:rsidRPr="005745F4" w:rsidRDefault="00272688" w:rsidP="00BD790A">
      <w:pPr>
        <w:pStyle w:val="ListeParagraf"/>
        <w:tabs>
          <w:tab w:val="left" w:pos="401"/>
        </w:tabs>
        <w:ind w:left="142" w:right="165"/>
        <w:rPr>
          <w:sz w:val="24"/>
          <w:szCs w:val="24"/>
          <w:lang w:val="en-US"/>
        </w:rPr>
      </w:pPr>
      <w:r w:rsidRPr="005745F4">
        <w:rPr>
          <w:sz w:val="24"/>
          <w:szCs w:val="24"/>
          <w:lang w:val="en-US"/>
        </w:rPr>
        <w:t xml:space="preserve">b) </w:t>
      </w:r>
      <w:r w:rsidR="00D477C3" w:rsidRPr="005745F4">
        <w:rPr>
          <w:sz w:val="24"/>
          <w:szCs w:val="24"/>
          <w:lang w:val="en-US"/>
        </w:rPr>
        <w:t>Students who continue their preparatory program courses must complete the B1 level with a grade point average of 80 and above, and the B2 level with a grade point average of 60 and above in order to be able to take the proficiency exam held at the end of the fall semester.</w:t>
      </w:r>
    </w:p>
    <w:p w14:paraId="7056A0B1" w14:textId="6551C55A" w:rsidR="000C0481" w:rsidRPr="005745F4" w:rsidRDefault="00272688" w:rsidP="00BD790A">
      <w:pPr>
        <w:pStyle w:val="ListeParagraf"/>
        <w:tabs>
          <w:tab w:val="left" w:pos="384"/>
        </w:tabs>
        <w:ind w:left="142" w:right="165"/>
        <w:rPr>
          <w:sz w:val="24"/>
          <w:szCs w:val="24"/>
          <w:lang w:val="en-US"/>
        </w:rPr>
      </w:pPr>
      <w:r w:rsidRPr="005745F4">
        <w:rPr>
          <w:sz w:val="24"/>
          <w:szCs w:val="24"/>
          <w:lang w:val="en-US"/>
        </w:rPr>
        <w:t xml:space="preserve">c) </w:t>
      </w:r>
      <w:r w:rsidR="00D477C3" w:rsidRPr="005745F4">
        <w:rPr>
          <w:sz w:val="24"/>
          <w:szCs w:val="24"/>
          <w:lang w:val="en-US"/>
        </w:rPr>
        <w:t>The condition for students who have suspended their registration to take the proficiency exam if they reopen their registration is the same as the condition for entering the exam for students who have newly registered to the University, as set out in this directive.</w:t>
      </w:r>
    </w:p>
    <w:p w14:paraId="465F8CA7" w14:textId="756EF983" w:rsidR="000C0481" w:rsidRPr="005745F4" w:rsidRDefault="00812298" w:rsidP="00812298">
      <w:pPr>
        <w:pStyle w:val="ListeParagraf"/>
        <w:tabs>
          <w:tab w:val="left" w:pos="284"/>
          <w:tab w:val="left" w:pos="426"/>
        </w:tabs>
        <w:spacing w:before="1"/>
        <w:ind w:left="142" w:right="165"/>
        <w:rPr>
          <w:sz w:val="24"/>
          <w:szCs w:val="24"/>
          <w:lang w:val="en-US"/>
        </w:rPr>
      </w:pPr>
      <w:r w:rsidRPr="005745F4">
        <w:rPr>
          <w:sz w:val="24"/>
          <w:szCs w:val="24"/>
          <w:lang w:val="en-US"/>
        </w:rPr>
        <w:t xml:space="preserve">(4) </w:t>
      </w:r>
      <w:r w:rsidR="00D477C3" w:rsidRPr="005745F4">
        <w:rPr>
          <w:sz w:val="24"/>
          <w:szCs w:val="24"/>
          <w:lang w:val="en-US"/>
        </w:rPr>
        <w:t>The following rules apply to students who are students in a Turkish or 30% English program and want to settle in an English program of the University with a lateral transfer</w:t>
      </w:r>
      <w:r w:rsidR="000C0481" w:rsidRPr="005745F4">
        <w:rPr>
          <w:sz w:val="24"/>
          <w:szCs w:val="24"/>
          <w:lang w:val="en-US"/>
        </w:rPr>
        <w:t>.</w:t>
      </w:r>
    </w:p>
    <w:p w14:paraId="5AA3C14D" w14:textId="24C02704" w:rsidR="000C0481" w:rsidRPr="005745F4" w:rsidRDefault="00D477C3" w:rsidP="00812298">
      <w:pPr>
        <w:pStyle w:val="ListeParagraf"/>
        <w:numPr>
          <w:ilvl w:val="0"/>
          <w:numId w:val="5"/>
        </w:numPr>
        <w:tabs>
          <w:tab w:val="left" w:pos="284"/>
          <w:tab w:val="left" w:pos="426"/>
        </w:tabs>
        <w:ind w:left="142" w:right="165" w:firstLine="0"/>
        <w:rPr>
          <w:sz w:val="24"/>
          <w:szCs w:val="24"/>
          <w:lang w:val="en-US"/>
        </w:rPr>
      </w:pPr>
      <w:r w:rsidRPr="005745F4">
        <w:rPr>
          <w:sz w:val="24"/>
          <w:szCs w:val="24"/>
          <w:lang w:val="en-US"/>
        </w:rPr>
        <w:t>Second and above grade students who want to make an interinstitutional or internal lateral transfer and students who apply for a minor or double major take the proficiency exam without taking the placement exam. Students who fail the proficiency exam will not be accepted to the programs they applied for</w:t>
      </w:r>
      <w:r w:rsidR="000C0481" w:rsidRPr="005745F4">
        <w:rPr>
          <w:sz w:val="24"/>
          <w:szCs w:val="24"/>
          <w:lang w:val="en-US"/>
        </w:rPr>
        <w:t>.</w:t>
      </w:r>
      <w:r w:rsidRPr="005745F4">
        <w:rPr>
          <w:sz w:val="24"/>
          <w:szCs w:val="24"/>
          <w:lang w:val="en-US"/>
        </w:rPr>
        <w:t xml:space="preserve"> </w:t>
      </w:r>
    </w:p>
    <w:p w14:paraId="5315804F" w14:textId="55124509" w:rsidR="000C0481" w:rsidRPr="005745F4" w:rsidRDefault="00D477C3" w:rsidP="00812298">
      <w:pPr>
        <w:pStyle w:val="ListeParagraf"/>
        <w:numPr>
          <w:ilvl w:val="0"/>
          <w:numId w:val="5"/>
        </w:numPr>
        <w:tabs>
          <w:tab w:val="left" w:pos="284"/>
          <w:tab w:val="left" w:pos="426"/>
        </w:tabs>
        <w:spacing w:before="79"/>
        <w:ind w:left="142" w:right="165" w:firstLine="0"/>
        <w:rPr>
          <w:sz w:val="24"/>
          <w:szCs w:val="24"/>
          <w:lang w:val="en-US"/>
        </w:rPr>
      </w:pPr>
      <w:r w:rsidRPr="005745F4">
        <w:rPr>
          <w:sz w:val="24"/>
          <w:szCs w:val="24"/>
          <w:lang w:val="en-US"/>
        </w:rPr>
        <w:t>Students who apply to the University through inter-institutional transfer during their preparatory or first year will take the proficiency exam without taking the placement exam. If they fail the proficiency exam, they must take the placement exam after receiving approval for admission to lateral transfer. They start their education in the preparatory program in accordance with the results of the placement exam</w:t>
      </w:r>
      <w:r w:rsidR="000C0481" w:rsidRPr="005745F4">
        <w:rPr>
          <w:sz w:val="24"/>
          <w:szCs w:val="24"/>
          <w:lang w:val="en-US"/>
        </w:rPr>
        <w:t>.</w:t>
      </w:r>
    </w:p>
    <w:p w14:paraId="7AE826DF" w14:textId="7E3EDB18" w:rsidR="000C0481" w:rsidRPr="005745F4" w:rsidRDefault="00D477C3" w:rsidP="00812298">
      <w:pPr>
        <w:pStyle w:val="ListeParagraf"/>
        <w:numPr>
          <w:ilvl w:val="0"/>
          <w:numId w:val="5"/>
        </w:numPr>
        <w:tabs>
          <w:tab w:val="left" w:pos="284"/>
          <w:tab w:val="left" w:pos="426"/>
        </w:tabs>
        <w:ind w:left="142" w:right="165" w:firstLine="0"/>
        <w:rPr>
          <w:sz w:val="24"/>
          <w:szCs w:val="24"/>
          <w:lang w:val="en-US"/>
        </w:rPr>
      </w:pPr>
      <w:r w:rsidRPr="005745F4">
        <w:rPr>
          <w:sz w:val="24"/>
          <w:szCs w:val="24"/>
          <w:lang w:val="en-US"/>
        </w:rPr>
        <w:t>Students who change their program through internal transfer while continuing their education in the preparatory program do not have the right to take the proficiency exam opened for transfer students. These students continue their education in the preparatory program</w:t>
      </w:r>
      <w:r w:rsidR="000C0481" w:rsidRPr="005745F4">
        <w:rPr>
          <w:sz w:val="24"/>
          <w:szCs w:val="24"/>
          <w:lang w:val="en-US"/>
        </w:rPr>
        <w:t>.</w:t>
      </w:r>
    </w:p>
    <w:p w14:paraId="5CF21354" w14:textId="77777777" w:rsidR="007A25B4" w:rsidRPr="005745F4" w:rsidRDefault="007A25B4" w:rsidP="00BD790A">
      <w:pPr>
        <w:pStyle w:val="ListeParagraf"/>
        <w:tabs>
          <w:tab w:val="left" w:pos="449"/>
        </w:tabs>
        <w:ind w:left="142" w:right="165"/>
        <w:rPr>
          <w:sz w:val="24"/>
          <w:szCs w:val="24"/>
          <w:lang w:val="en-US"/>
        </w:rPr>
      </w:pPr>
    </w:p>
    <w:p w14:paraId="4DAFB729" w14:textId="77777777" w:rsidR="00706FB1" w:rsidRPr="005745F4" w:rsidRDefault="00706FB1" w:rsidP="00BD790A">
      <w:pPr>
        <w:pStyle w:val="GvdeMetni"/>
        <w:ind w:left="142" w:right="165"/>
        <w:rPr>
          <w:b/>
          <w:bCs/>
          <w:lang w:val="en-US"/>
        </w:rPr>
      </w:pPr>
      <w:r w:rsidRPr="005745F4">
        <w:rPr>
          <w:b/>
          <w:bCs/>
          <w:lang w:val="en-US"/>
        </w:rPr>
        <w:t>External language proficiency certificates accepted for exemption from the preparatory program</w:t>
      </w:r>
    </w:p>
    <w:p w14:paraId="337C5A7D" w14:textId="5DE4053E" w:rsidR="00330482" w:rsidRPr="005745F4" w:rsidRDefault="00B93B5E" w:rsidP="00BD790A">
      <w:pPr>
        <w:pStyle w:val="GvdeMetni"/>
        <w:ind w:left="142" w:right="165"/>
        <w:rPr>
          <w:lang w:val="en-US"/>
        </w:rPr>
      </w:pPr>
      <w:r w:rsidRPr="005745F4">
        <w:rPr>
          <w:b/>
          <w:lang w:val="en-US"/>
        </w:rPr>
        <w:t xml:space="preserve">ARTICLE </w:t>
      </w:r>
      <w:r w:rsidR="000C0481" w:rsidRPr="005745F4">
        <w:rPr>
          <w:b/>
          <w:lang w:val="en-US"/>
        </w:rPr>
        <w:t xml:space="preserve">19- </w:t>
      </w:r>
      <w:r w:rsidR="000C0481" w:rsidRPr="005745F4">
        <w:rPr>
          <w:lang w:val="en-US"/>
        </w:rPr>
        <w:t xml:space="preserve">(1) </w:t>
      </w:r>
      <w:r w:rsidR="00706FB1" w:rsidRPr="005745F4">
        <w:rPr>
          <w:lang w:val="en-US"/>
        </w:rPr>
        <w:t>The students may apply to be exempted from the preparatory program with the language proficiency certificates issued by the Student Selection and Placement Center (ÖSYM) provided that they have the points determined by the University Senate. Receiving 60 points and above from one of the exams organized by ÖSYM is sufficient for exemption from the preparatory program</w:t>
      </w:r>
      <w:r w:rsidR="000C0481" w:rsidRPr="005745F4">
        <w:rPr>
          <w:lang w:val="en-US"/>
        </w:rPr>
        <w:t xml:space="preserve">. </w:t>
      </w:r>
    </w:p>
    <w:p w14:paraId="72A3BC9E" w14:textId="6A39662C" w:rsidR="00330482" w:rsidRPr="005745F4" w:rsidRDefault="00330482" w:rsidP="00BD790A">
      <w:pPr>
        <w:pStyle w:val="GvdeMetni"/>
        <w:ind w:left="142" w:right="165"/>
        <w:rPr>
          <w:lang w:val="en-US"/>
        </w:rPr>
      </w:pPr>
      <w:r w:rsidRPr="005745F4">
        <w:rPr>
          <w:bCs/>
          <w:lang w:val="en-US"/>
        </w:rPr>
        <w:t>(2)</w:t>
      </w:r>
      <w:r w:rsidRPr="005745F4">
        <w:rPr>
          <w:b/>
          <w:lang w:val="en-US"/>
        </w:rPr>
        <w:t xml:space="preserve"> </w:t>
      </w:r>
      <w:r w:rsidR="00427BB5" w:rsidRPr="005745F4">
        <w:rPr>
          <w:lang w:val="en-US"/>
        </w:rPr>
        <w:t>Students who will transfer to Fenerbahçe University from other institutions will have the right to be exempt from the preparatory program if they submit an official document showing that they are exempt from the preparatory program with the success score accepted by the university they came from for students whose program language is entirely in the relevant foreign language. If the institution they come from is a foreign university, documents showing that this university is recognized by Higher Education Council must be presented. If the documents presented are in a language other than Turkish and English, a notarized translation of the documents is required</w:t>
      </w:r>
      <w:r w:rsidR="000C0481" w:rsidRPr="005745F4">
        <w:rPr>
          <w:lang w:val="en-US"/>
        </w:rPr>
        <w:t>.</w:t>
      </w:r>
    </w:p>
    <w:p w14:paraId="0D8048E2" w14:textId="290E6AFC" w:rsidR="00330482" w:rsidRPr="005745F4" w:rsidRDefault="007A25B4" w:rsidP="00BD790A">
      <w:pPr>
        <w:pStyle w:val="GvdeMetni"/>
        <w:ind w:left="142" w:right="165"/>
        <w:rPr>
          <w:color w:val="FF0000"/>
          <w:lang w:val="en-US"/>
        </w:rPr>
      </w:pPr>
      <w:r w:rsidRPr="005745F4">
        <w:rPr>
          <w:lang w:val="en-US"/>
        </w:rPr>
        <w:t>(</w:t>
      </w:r>
      <w:r w:rsidR="00330482" w:rsidRPr="005745F4">
        <w:rPr>
          <w:lang w:val="en-US"/>
        </w:rPr>
        <w:t>3</w:t>
      </w:r>
      <w:r w:rsidRPr="005745F4">
        <w:rPr>
          <w:lang w:val="en-US"/>
        </w:rPr>
        <w:t>)</w:t>
      </w:r>
      <w:r w:rsidR="00330482" w:rsidRPr="005745F4">
        <w:rPr>
          <w:lang w:val="en-US"/>
        </w:rPr>
        <w:t xml:space="preserve"> </w:t>
      </w:r>
      <w:r w:rsidR="004A600B" w:rsidRPr="005745F4">
        <w:rPr>
          <w:lang w:val="en-US"/>
        </w:rPr>
        <w:t>Students who can prove that they have studied in an educational institution attended by citizens of a country where the relevant foreign language is spoken as an official and native language for at least the last 3 years as of the date of enrollment in the university are exempt from the preparatory program</w:t>
      </w:r>
      <w:r w:rsidR="000C0481" w:rsidRPr="005745F4">
        <w:rPr>
          <w:lang w:val="en-US"/>
        </w:rPr>
        <w:t>.</w:t>
      </w:r>
      <w:r w:rsidR="00AA3966" w:rsidRPr="005745F4">
        <w:rPr>
          <w:lang w:val="en-US"/>
        </w:rPr>
        <w:t xml:space="preserve"> </w:t>
      </w:r>
    </w:p>
    <w:p w14:paraId="2BEF4219" w14:textId="713912FE" w:rsidR="00330482" w:rsidRPr="005745F4" w:rsidRDefault="000C0481" w:rsidP="00BD790A">
      <w:pPr>
        <w:pStyle w:val="GvdeMetni"/>
        <w:ind w:left="142" w:right="165"/>
        <w:rPr>
          <w:color w:val="FF0000"/>
          <w:lang w:val="en-US"/>
        </w:rPr>
      </w:pPr>
      <w:r w:rsidRPr="005745F4">
        <w:rPr>
          <w:lang w:val="en-US"/>
        </w:rPr>
        <w:t>(</w:t>
      </w:r>
      <w:r w:rsidR="00330482" w:rsidRPr="005745F4">
        <w:rPr>
          <w:lang w:val="en-US"/>
        </w:rPr>
        <w:t>4</w:t>
      </w:r>
      <w:r w:rsidRPr="005745F4">
        <w:rPr>
          <w:lang w:val="en-US"/>
        </w:rPr>
        <w:t>)</w:t>
      </w:r>
      <w:r w:rsidR="00330482" w:rsidRPr="005745F4">
        <w:rPr>
          <w:lang w:val="en-US"/>
        </w:rPr>
        <w:t xml:space="preserve"> </w:t>
      </w:r>
      <w:r w:rsidR="004A600B" w:rsidRPr="005745F4">
        <w:rPr>
          <w:lang w:val="en-US"/>
        </w:rPr>
        <w:t xml:space="preserve">For the external language proficiency certificates specified in paragraphs 1, 2 and 3 of this </w:t>
      </w:r>
      <w:proofErr w:type="gramStart"/>
      <w:r w:rsidR="004A600B" w:rsidRPr="005745F4">
        <w:rPr>
          <w:lang w:val="en-US"/>
        </w:rPr>
        <w:t>article</w:t>
      </w:r>
      <w:proofErr w:type="gramEnd"/>
      <w:r w:rsidR="004A600B" w:rsidRPr="005745F4">
        <w:rPr>
          <w:lang w:val="en-US"/>
        </w:rPr>
        <w:t xml:space="preserve">, the "eligibility" approval of the documents must be obtained from the Department of Foreign Languages. The Department of Foreign Languages has the right to </w:t>
      </w:r>
      <w:r w:rsidR="004A600B" w:rsidRPr="005745F4">
        <w:rPr>
          <w:lang w:val="en-US"/>
        </w:rPr>
        <w:lastRenderedPageBreak/>
        <w:t>investigate these documents and to reject the documents it finds suspicious. In order for students who cannot obtain eligibility approval for these documents to be exempt from the preparatory program, the placement exam and proficiency exam processes are followed for the students who enroll for the first time in the University</w:t>
      </w:r>
      <w:r w:rsidR="00BF02AE" w:rsidRPr="005745F4">
        <w:rPr>
          <w:lang w:val="en-US"/>
        </w:rPr>
        <w:t>.</w:t>
      </w:r>
    </w:p>
    <w:p w14:paraId="577C9D26" w14:textId="6D559F4D" w:rsidR="00330482" w:rsidRPr="005745F4" w:rsidRDefault="00330482" w:rsidP="00BD790A">
      <w:pPr>
        <w:pStyle w:val="GvdeMetni"/>
        <w:ind w:left="142" w:right="165"/>
        <w:rPr>
          <w:lang w:val="en-US"/>
        </w:rPr>
      </w:pPr>
      <w:r w:rsidRPr="005745F4">
        <w:rPr>
          <w:bCs/>
          <w:lang w:val="en-US"/>
        </w:rPr>
        <w:t xml:space="preserve">(5) </w:t>
      </w:r>
      <w:r w:rsidR="005E3F7D" w:rsidRPr="005745F4">
        <w:rPr>
          <w:bCs/>
          <w:lang w:val="en-US"/>
        </w:rPr>
        <w:t>Students can apply to be exempted from the preparatory program with an official document from an international exam accepted by the Senate. International exam documents, accepted minimum scores and acceptance periods are announced in the table below</w:t>
      </w:r>
      <w:r w:rsidR="00EE15D7" w:rsidRPr="005745F4">
        <w:rPr>
          <w:lang w:val="en-US"/>
        </w:rPr>
        <w:t>.</w:t>
      </w:r>
      <w:r w:rsidR="003930D3" w:rsidRPr="005745F4">
        <w:rPr>
          <w:lang w:val="en-US"/>
        </w:rPr>
        <w:t xml:space="preserve"> </w:t>
      </w:r>
    </w:p>
    <w:p w14:paraId="1188259E" w14:textId="2F17D685" w:rsidR="00105483" w:rsidRPr="005745F4" w:rsidRDefault="00105483" w:rsidP="00BD790A">
      <w:pPr>
        <w:pStyle w:val="GvdeMetni"/>
        <w:ind w:left="142" w:right="165"/>
        <w:rPr>
          <w:lang w:val="en-US"/>
        </w:rPr>
      </w:pPr>
    </w:p>
    <w:p w14:paraId="408D8807" w14:textId="77777777" w:rsidR="00105483" w:rsidRPr="005745F4" w:rsidRDefault="00105483" w:rsidP="00BD790A">
      <w:pPr>
        <w:pStyle w:val="GvdeMetni"/>
        <w:ind w:left="142" w:right="165"/>
        <w:rPr>
          <w:lang w:val="en-US"/>
        </w:rPr>
      </w:pPr>
    </w:p>
    <w:tbl>
      <w:tblPr>
        <w:tblStyle w:val="TabloKlavuzu"/>
        <w:tblW w:w="0" w:type="auto"/>
        <w:jc w:val="center"/>
        <w:tblLayout w:type="fixed"/>
        <w:tblLook w:val="04A0" w:firstRow="1" w:lastRow="0" w:firstColumn="1" w:lastColumn="0" w:noHBand="0" w:noVBand="1"/>
      </w:tblPr>
      <w:tblGrid>
        <w:gridCol w:w="4508"/>
        <w:gridCol w:w="1299"/>
        <w:gridCol w:w="1134"/>
      </w:tblGrid>
      <w:tr w:rsidR="00105483" w:rsidRPr="005745F4" w14:paraId="53F5A036" w14:textId="77777777" w:rsidTr="005E3F7D">
        <w:trPr>
          <w:jc w:val="center"/>
        </w:trPr>
        <w:tc>
          <w:tcPr>
            <w:tcW w:w="4508" w:type="dxa"/>
          </w:tcPr>
          <w:p w14:paraId="295F33A4" w14:textId="6A67E2F9" w:rsidR="00105483" w:rsidRPr="005745F4" w:rsidRDefault="005E3F7D" w:rsidP="00BD790A">
            <w:pPr>
              <w:pStyle w:val="GvdeMetni"/>
              <w:ind w:left="142" w:right="165"/>
              <w:rPr>
                <w:lang w:val="en-US"/>
              </w:rPr>
            </w:pPr>
            <w:r w:rsidRPr="005745F4">
              <w:rPr>
                <w:lang w:val="en-US"/>
              </w:rPr>
              <w:t>PTE ACADEMIC</w:t>
            </w:r>
          </w:p>
        </w:tc>
        <w:tc>
          <w:tcPr>
            <w:tcW w:w="1299" w:type="dxa"/>
          </w:tcPr>
          <w:p w14:paraId="444CD34D" w14:textId="6D7C6208" w:rsidR="00105483" w:rsidRPr="005745F4" w:rsidRDefault="00105483" w:rsidP="00BD790A">
            <w:pPr>
              <w:pStyle w:val="GvdeMetni"/>
              <w:ind w:left="142" w:right="165"/>
              <w:jc w:val="center"/>
              <w:rPr>
                <w:lang w:val="en-US"/>
              </w:rPr>
            </w:pPr>
            <w:r w:rsidRPr="005745F4">
              <w:rPr>
                <w:lang w:val="en-US"/>
              </w:rPr>
              <w:t xml:space="preserve">2 </w:t>
            </w:r>
            <w:r w:rsidR="005E3F7D" w:rsidRPr="005745F4">
              <w:rPr>
                <w:lang w:val="en-US"/>
              </w:rPr>
              <w:t>years</w:t>
            </w:r>
          </w:p>
        </w:tc>
        <w:tc>
          <w:tcPr>
            <w:tcW w:w="1134" w:type="dxa"/>
          </w:tcPr>
          <w:p w14:paraId="5252F7B4" w14:textId="32F9E121" w:rsidR="00105483" w:rsidRPr="005745F4" w:rsidRDefault="00105483" w:rsidP="00BD790A">
            <w:pPr>
              <w:pStyle w:val="GvdeMetni"/>
              <w:ind w:left="142" w:right="165"/>
              <w:jc w:val="center"/>
              <w:rPr>
                <w:lang w:val="en-US"/>
              </w:rPr>
            </w:pPr>
            <w:r w:rsidRPr="005745F4">
              <w:rPr>
                <w:lang w:val="en-US"/>
              </w:rPr>
              <w:t>55</w:t>
            </w:r>
          </w:p>
        </w:tc>
      </w:tr>
      <w:tr w:rsidR="00105483" w:rsidRPr="005745F4" w14:paraId="1BB1126D" w14:textId="77777777" w:rsidTr="005E3F7D">
        <w:trPr>
          <w:jc w:val="center"/>
        </w:trPr>
        <w:tc>
          <w:tcPr>
            <w:tcW w:w="4508" w:type="dxa"/>
          </w:tcPr>
          <w:p w14:paraId="11102012" w14:textId="5FA419BF" w:rsidR="00105483" w:rsidRPr="005745F4" w:rsidRDefault="00105483" w:rsidP="00BD790A">
            <w:pPr>
              <w:pStyle w:val="GvdeMetni"/>
              <w:ind w:left="142" w:right="165"/>
              <w:rPr>
                <w:lang w:val="en-US"/>
              </w:rPr>
            </w:pPr>
            <w:r w:rsidRPr="005745F4">
              <w:rPr>
                <w:lang w:val="en-US"/>
              </w:rPr>
              <w:t>TOEFL PBT</w:t>
            </w:r>
          </w:p>
        </w:tc>
        <w:tc>
          <w:tcPr>
            <w:tcW w:w="1299" w:type="dxa"/>
          </w:tcPr>
          <w:p w14:paraId="32AB0DF5" w14:textId="3BC129AE" w:rsidR="00105483" w:rsidRPr="005745F4" w:rsidRDefault="00105483" w:rsidP="00BD790A">
            <w:pPr>
              <w:pStyle w:val="GvdeMetni"/>
              <w:ind w:left="142" w:right="165"/>
              <w:jc w:val="center"/>
              <w:rPr>
                <w:lang w:val="en-US"/>
              </w:rPr>
            </w:pPr>
            <w:r w:rsidRPr="005745F4">
              <w:rPr>
                <w:lang w:val="en-US"/>
              </w:rPr>
              <w:t xml:space="preserve">2 </w:t>
            </w:r>
            <w:r w:rsidR="005E3F7D" w:rsidRPr="005745F4">
              <w:rPr>
                <w:lang w:val="en-US"/>
              </w:rPr>
              <w:t>years</w:t>
            </w:r>
          </w:p>
        </w:tc>
        <w:tc>
          <w:tcPr>
            <w:tcW w:w="1134" w:type="dxa"/>
          </w:tcPr>
          <w:p w14:paraId="67434B6A" w14:textId="17127CFD" w:rsidR="00105483" w:rsidRPr="005745F4" w:rsidRDefault="00105483" w:rsidP="00BD790A">
            <w:pPr>
              <w:pStyle w:val="GvdeMetni"/>
              <w:ind w:left="142" w:right="165"/>
              <w:jc w:val="center"/>
              <w:rPr>
                <w:lang w:val="en-US"/>
              </w:rPr>
            </w:pPr>
            <w:r w:rsidRPr="005745F4">
              <w:rPr>
                <w:lang w:val="en-US"/>
              </w:rPr>
              <w:t>550</w:t>
            </w:r>
          </w:p>
        </w:tc>
      </w:tr>
      <w:tr w:rsidR="00105483" w:rsidRPr="005745F4" w14:paraId="5A184EE1" w14:textId="77777777" w:rsidTr="005E3F7D">
        <w:trPr>
          <w:jc w:val="center"/>
        </w:trPr>
        <w:tc>
          <w:tcPr>
            <w:tcW w:w="4508" w:type="dxa"/>
          </w:tcPr>
          <w:p w14:paraId="731CAF2B" w14:textId="4F7FFF0B" w:rsidR="00105483" w:rsidRPr="005745F4" w:rsidRDefault="00105483" w:rsidP="00BD790A">
            <w:pPr>
              <w:pStyle w:val="GvdeMetni"/>
              <w:ind w:left="142" w:right="165"/>
              <w:rPr>
                <w:lang w:val="en-US"/>
              </w:rPr>
            </w:pPr>
            <w:r w:rsidRPr="005745F4">
              <w:rPr>
                <w:lang w:val="en-US"/>
              </w:rPr>
              <w:t>TOEFL IBT</w:t>
            </w:r>
          </w:p>
        </w:tc>
        <w:tc>
          <w:tcPr>
            <w:tcW w:w="1299" w:type="dxa"/>
          </w:tcPr>
          <w:p w14:paraId="2E790114" w14:textId="59C56B9F" w:rsidR="00105483" w:rsidRPr="005745F4" w:rsidRDefault="00105483" w:rsidP="00BD790A">
            <w:pPr>
              <w:pStyle w:val="GvdeMetni"/>
              <w:ind w:left="142" w:right="165"/>
              <w:jc w:val="center"/>
              <w:rPr>
                <w:lang w:val="en-US"/>
              </w:rPr>
            </w:pPr>
            <w:r w:rsidRPr="005745F4">
              <w:rPr>
                <w:lang w:val="en-US"/>
              </w:rPr>
              <w:t xml:space="preserve">2 </w:t>
            </w:r>
            <w:r w:rsidR="005E3F7D" w:rsidRPr="005745F4">
              <w:rPr>
                <w:lang w:val="en-US"/>
              </w:rPr>
              <w:t>years</w:t>
            </w:r>
          </w:p>
        </w:tc>
        <w:tc>
          <w:tcPr>
            <w:tcW w:w="1134" w:type="dxa"/>
          </w:tcPr>
          <w:p w14:paraId="732B2ADD" w14:textId="4862FB0C" w:rsidR="00105483" w:rsidRPr="005745F4" w:rsidRDefault="00105483" w:rsidP="00BD790A">
            <w:pPr>
              <w:pStyle w:val="GvdeMetni"/>
              <w:ind w:left="142" w:right="165"/>
              <w:jc w:val="center"/>
              <w:rPr>
                <w:lang w:val="en-US"/>
              </w:rPr>
            </w:pPr>
            <w:r w:rsidRPr="005745F4">
              <w:rPr>
                <w:lang w:val="en-US"/>
              </w:rPr>
              <w:t>72</w:t>
            </w:r>
          </w:p>
        </w:tc>
      </w:tr>
      <w:tr w:rsidR="00105483" w:rsidRPr="005745F4" w14:paraId="6D8D6BC6" w14:textId="77777777" w:rsidTr="005E3F7D">
        <w:trPr>
          <w:jc w:val="center"/>
        </w:trPr>
        <w:tc>
          <w:tcPr>
            <w:tcW w:w="4508" w:type="dxa"/>
          </w:tcPr>
          <w:p w14:paraId="7196EB79" w14:textId="5BBB37DE" w:rsidR="00105483" w:rsidRPr="005745F4" w:rsidRDefault="00105483" w:rsidP="00BD790A">
            <w:pPr>
              <w:pStyle w:val="GvdeMetni"/>
              <w:ind w:left="142" w:right="165"/>
              <w:rPr>
                <w:lang w:val="en-US"/>
              </w:rPr>
            </w:pPr>
            <w:r w:rsidRPr="005745F4">
              <w:rPr>
                <w:lang w:val="en-US"/>
              </w:rPr>
              <w:t xml:space="preserve">CAE (Cambridge Advanced English) </w:t>
            </w:r>
          </w:p>
        </w:tc>
        <w:tc>
          <w:tcPr>
            <w:tcW w:w="1299" w:type="dxa"/>
          </w:tcPr>
          <w:p w14:paraId="45D463B6" w14:textId="7BABB007" w:rsidR="00105483" w:rsidRPr="005745F4" w:rsidRDefault="00105483" w:rsidP="00BD790A">
            <w:pPr>
              <w:pStyle w:val="GvdeMetni"/>
              <w:ind w:left="142" w:right="165"/>
              <w:jc w:val="center"/>
              <w:rPr>
                <w:lang w:val="en-US"/>
              </w:rPr>
            </w:pPr>
            <w:r w:rsidRPr="005745F4">
              <w:rPr>
                <w:lang w:val="en-US"/>
              </w:rPr>
              <w:t xml:space="preserve">3 </w:t>
            </w:r>
            <w:r w:rsidR="005E3F7D" w:rsidRPr="005745F4">
              <w:rPr>
                <w:lang w:val="en-US"/>
              </w:rPr>
              <w:t>years</w:t>
            </w:r>
          </w:p>
        </w:tc>
        <w:tc>
          <w:tcPr>
            <w:tcW w:w="1134" w:type="dxa"/>
          </w:tcPr>
          <w:p w14:paraId="0002268C" w14:textId="1478D7B5" w:rsidR="00105483" w:rsidRPr="005745F4" w:rsidRDefault="00105483" w:rsidP="00BD790A">
            <w:pPr>
              <w:pStyle w:val="GvdeMetni"/>
              <w:ind w:left="142" w:right="165"/>
              <w:jc w:val="center"/>
              <w:rPr>
                <w:lang w:val="en-US"/>
              </w:rPr>
            </w:pPr>
            <w:r w:rsidRPr="005745F4">
              <w:rPr>
                <w:lang w:val="en-US"/>
              </w:rPr>
              <w:t>C</w:t>
            </w:r>
          </w:p>
        </w:tc>
      </w:tr>
      <w:tr w:rsidR="00105483" w:rsidRPr="005745F4" w14:paraId="3BA60422" w14:textId="77777777" w:rsidTr="005E3F7D">
        <w:trPr>
          <w:jc w:val="center"/>
        </w:trPr>
        <w:tc>
          <w:tcPr>
            <w:tcW w:w="4508" w:type="dxa"/>
          </w:tcPr>
          <w:p w14:paraId="656C7D7F" w14:textId="6A128EEC" w:rsidR="00105483" w:rsidRPr="005745F4" w:rsidRDefault="00105483" w:rsidP="00BD790A">
            <w:pPr>
              <w:pStyle w:val="GvdeMetni"/>
              <w:ind w:left="142" w:right="165"/>
              <w:rPr>
                <w:lang w:val="en-US"/>
              </w:rPr>
            </w:pPr>
            <w:r w:rsidRPr="005745F4">
              <w:rPr>
                <w:lang w:val="en-US"/>
              </w:rPr>
              <w:t>FCE (First Certificate in English)</w:t>
            </w:r>
          </w:p>
        </w:tc>
        <w:tc>
          <w:tcPr>
            <w:tcW w:w="1299" w:type="dxa"/>
          </w:tcPr>
          <w:p w14:paraId="0E174E6D" w14:textId="2C36E643" w:rsidR="00105483" w:rsidRPr="005745F4" w:rsidRDefault="00105483" w:rsidP="00BD790A">
            <w:pPr>
              <w:pStyle w:val="GvdeMetni"/>
              <w:ind w:left="142" w:right="165"/>
              <w:jc w:val="center"/>
              <w:rPr>
                <w:lang w:val="en-US"/>
              </w:rPr>
            </w:pPr>
            <w:r w:rsidRPr="005745F4">
              <w:rPr>
                <w:lang w:val="en-US"/>
              </w:rPr>
              <w:t xml:space="preserve">3 </w:t>
            </w:r>
            <w:r w:rsidR="005E3F7D" w:rsidRPr="005745F4">
              <w:rPr>
                <w:lang w:val="en-US"/>
              </w:rPr>
              <w:t>years</w:t>
            </w:r>
          </w:p>
        </w:tc>
        <w:tc>
          <w:tcPr>
            <w:tcW w:w="1134" w:type="dxa"/>
          </w:tcPr>
          <w:p w14:paraId="2F28648B" w14:textId="7AF804EE" w:rsidR="00105483" w:rsidRPr="005745F4" w:rsidRDefault="00105483" w:rsidP="00BD790A">
            <w:pPr>
              <w:pStyle w:val="GvdeMetni"/>
              <w:ind w:left="142" w:right="165"/>
              <w:jc w:val="center"/>
              <w:rPr>
                <w:lang w:val="en-US"/>
              </w:rPr>
            </w:pPr>
            <w:r w:rsidRPr="005745F4">
              <w:rPr>
                <w:lang w:val="en-US"/>
              </w:rPr>
              <w:t>C</w:t>
            </w:r>
          </w:p>
        </w:tc>
      </w:tr>
      <w:tr w:rsidR="00105483" w:rsidRPr="005745F4" w14:paraId="42A3E1B6" w14:textId="77777777" w:rsidTr="005E3F7D">
        <w:trPr>
          <w:jc w:val="center"/>
        </w:trPr>
        <w:tc>
          <w:tcPr>
            <w:tcW w:w="4508" w:type="dxa"/>
          </w:tcPr>
          <w:p w14:paraId="6AF96BCF" w14:textId="61EBB6D5" w:rsidR="00105483" w:rsidRPr="005745F4" w:rsidRDefault="00105483" w:rsidP="00BD790A">
            <w:pPr>
              <w:pStyle w:val="GvdeMetni"/>
              <w:ind w:left="142" w:right="165"/>
              <w:rPr>
                <w:lang w:val="en-US"/>
              </w:rPr>
            </w:pPr>
            <w:r w:rsidRPr="005745F4">
              <w:rPr>
                <w:lang w:val="en-US"/>
              </w:rPr>
              <w:t>CPE (Cambridge English C2 Proficiency)</w:t>
            </w:r>
          </w:p>
        </w:tc>
        <w:tc>
          <w:tcPr>
            <w:tcW w:w="1299" w:type="dxa"/>
          </w:tcPr>
          <w:p w14:paraId="7DA9CDC5" w14:textId="2D4B2CBE" w:rsidR="00105483" w:rsidRPr="005745F4" w:rsidRDefault="00105483" w:rsidP="00BD790A">
            <w:pPr>
              <w:pStyle w:val="GvdeMetni"/>
              <w:ind w:left="142" w:right="165"/>
              <w:jc w:val="center"/>
              <w:rPr>
                <w:lang w:val="en-US"/>
              </w:rPr>
            </w:pPr>
            <w:r w:rsidRPr="005745F4">
              <w:rPr>
                <w:lang w:val="en-US"/>
              </w:rPr>
              <w:t xml:space="preserve">3 </w:t>
            </w:r>
            <w:r w:rsidR="005E3F7D" w:rsidRPr="005745F4">
              <w:rPr>
                <w:lang w:val="en-US"/>
              </w:rPr>
              <w:t>years</w:t>
            </w:r>
          </w:p>
        </w:tc>
        <w:tc>
          <w:tcPr>
            <w:tcW w:w="1134" w:type="dxa"/>
          </w:tcPr>
          <w:p w14:paraId="7647FC38" w14:textId="6346568E" w:rsidR="00105483" w:rsidRPr="005745F4" w:rsidRDefault="00105483" w:rsidP="00BD790A">
            <w:pPr>
              <w:pStyle w:val="GvdeMetni"/>
              <w:ind w:left="142" w:right="165"/>
              <w:jc w:val="center"/>
              <w:rPr>
                <w:lang w:val="en-US"/>
              </w:rPr>
            </w:pPr>
            <w:r w:rsidRPr="005745F4">
              <w:rPr>
                <w:lang w:val="en-US"/>
              </w:rPr>
              <w:t>C</w:t>
            </w:r>
          </w:p>
        </w:tc>
      </w:tr>
      <w:tr w:rsidR="00105483" w:rsidRPr="005745F4" w14:paraId="5859C223" w14:textId="77777777" w:rsidTr="005E3F7D">
        <w:trPr>
          <w:jc w:val="center"/>
        </w:trPr>
        <w:tc>
          <w:tcPr>
            <w:tcW w:w="4508" w:type="dxa"/>
          </w:tcPr>
          <w:p w14:paraId="2416D637" w14:textId="53037620" w:rsidR="00105483" w:rsidRPr="00164045" w:rsidRDefault="00105483" w:rsidP="00BD790A">
            <w:pPr>
              <w:ind w:left="142" w:right="165"/>
              <w:rPr>
                <w:sz w:val="24"/>
                <w:szCs w:val="24"/>
              </w:rPr>
            </w:pPr>
            <w:r w:rsidRPr="00164045">
              <w:rPr>
                <w:sz w:val="24"/>
                <w:szCs w:val="24"/>
              </w:rPr>
              <w:t>KPDS / ÜDS / YDS / e-YDS / YÖKDİL</w:t>
            </w:r>
          </w:p>
        </w:tc>
        <w:tc>
          <w:tcPr>
            <w:tcW w:w="1299" w:type="dxa"/>
          </w:tcPr>
          <w:p w14:paraId="1B24C051" w14:textId="7DE9F0F2" w:rsidR="00105483" w:rsidRPr="005745F4" w:rsidRDefault="00105483" w:rsidP="00BD790A">
            <w:pPr>
              <w:pStyle w:val="GvdeMetni"/>
              <w:ind w:left="142" w:right="165"/>
              <w:jc w:val="center"/>
              <w:rPr>
                <w:lang w:val="en-US"/>
              </w:rPr>
            </w:pPr>
            <w:r w:rsidRPr="005745F4">
              <w:rPr>
                <w:lang w:val="en-US"/>
              </w:rPr>
              <w:t xml:space="preserve">5 </w:t>
            </w:r>
            <w:r w:rsidR="005E3F7D" w:rsidRPr="005745F4">
              <w:rPr>
                <w:lang w:val="en-US"/>
              </w:rPr>
              <w:t>years</w:t>
            </w:r>
          </w:p>
        </w:tc>
        <w:tc>
          <w:tcPr>
            <w:tcW w:w="1134" w:type="dxa"/>
          </w:tcPr>
          <w:p w14:paraId="6BF2B013" w14:textId="57BC7D25" w:rsidR="00105483" w:rsidRPr="005745F4" w:rsidRDefault="00105483" w:rsidP="00BD790A">
            <w:pPr>
              <w:pStyle w:val="GvdeMetni"/>
              <w:ind w:left="142" w:right="165"/>
              <w:jc w:val="center"/>
              <w:rPr>
                <w:lang w:val="en-US"/>
              </w:rPr>
            </w:pPr>
            <w:r w:rsidRPr="005745F4">
              <w:rPr>
                <w:lang w:val="en-US"/>
              </w:rPr>
              <w:t>60</w:t>
            </w:r>
          </w:p>
        </w:tc>
      </w:tr>
      <w:tr w:rsidR="00105483" w:rsidRPr="005745F4" w14:paraId="3895BDD5" w14:textId="77777777" w:rsidTr="005E3F7D">
        <w:trPr>
          <w:jc w:val="center"/>
        </w:trPr>
        <w:tc>
          <w:tcPr>
            <w:tcW w:w="4508" w:type="dxa"/>
          </w:tcPr>
          <w:p w14:paraId="06798EA9" w14:textId="5B4CB249" w:rsidR="00105483" w:rsidRPr="005745F4" w:rsidRDefault="00105483" w:rsidP="00BD790A">
            <w:pPr>
              <w:ind w:left="142" w:right="165"/>
              <w:rPr>
                <w:sz w:val="24"/>
                <w:szCs w:val="24"/>
                <w:lang w:val="en-US"/>
              </w:rPr>
            </w:pPr>
            <w:r w:rsidRPr="005745F4">
              <w:rPr>
                <w:sz w:val="24"/>
                <w:szCs w:val="24"/>
                <w:lang w:val="en-US"/>
              </w:rPr>
              <w:t>FBU-Proficiency</w:t>
            </w:r>
          </w:p>
        </w:tc>
        <w:tc>
          <w:tcPr>
            <w:tcW w:w="1299" w:type="dxa"/>
          </w:tcPr>
          <w:p w14:paraId="0062A9FD" w14:textId="065C2902" w:rsidR="00105483" w:rsidRPr="005745F4" w:rsidRDefault="00105483" w:rsidP="00BD790A">
            <w:pPr>
              <w:pStyle w:val="GvdeMetni"/>
              <w:ind w:left="142" w:right="165"/>
              <w:jc w:val="center"/>
              <w:rPr>
                <w:lang w:val="en-US"/>
              </w:rPr>
            </w:pPr>
            <w:r w:rsidRPr="005745F4">
              <w:rPr>
                <w:lang w:val="en-US"/>
              </w:rPr>
              <w:t xml:space="preserve">2 </w:t>
            </w:r>
            <w:r w:rsidR="005E3F7D" w:rsidRPr="005745F4">
              <w:rPr>
                <w:lang w:val="en-US"/>
              </w:rPr>
              <w:t>years</w:t>
            </w:r>
          </w:p>
        </w:tc>
        <w:tc>
          <w:tcPr>
            <w:tcW w:w="1134" w:type="dxa"/>
          </w:tcPr>
          <w:p w14:paraId="641FF20D" w14:textId="791CDC8F" w:rsidR="00105483" w:rsidRPr="005745F4" w:rsidRDefault="00105483" w:rsidP="00BD790A">
            <w:pPr>
              <w:pStyle w:val="GvdeMetni"/>
              <w:ind w:left="142" w:right="165"/>
              <w:jc w:val="center"/>
              <w:rPr>
                <w:lang w:val="en-US"/>
              </w:rPr>
            </w:pPr>
            <w:r w:rsidRPr="005745F4">
              <w:rPr>
                <w:lang w:val="en-US"/>
              </w:rPr>
              <w:t>60</w:t>
            </w:r>
          </w:p>
        </w:tc>
      </w:tr>
    </w:tbl>
    <w:p w14:paraId="325CCDB6" w14:textId="77777777" w:rsidR="00105483" w:rsidRPr="005745F4" w:rsidRDefault="00105483" w:rsidP="00BD790A">
      <w:pPr>
        <w:pStyle w:val="GvdeMetni"/>
        <w:ind w:left="142" w:right="165"/>
        <w:rPr>
          <w:lang w:val="en-US"/>
        </w:rPr>
      </w:pPr>
    </w:p>
    <w:p w14:paraId="0AB530CA" w14:textId="420608FC" w:rsidR="003930D3" w:rsidRPr="005745F4" w:rsidRDefault="005E3F7D" w:rsidP="003930D3">
      <w:pPr>
        <w:pStyle w:val="GvdeMetni"/>
        <w:ind w:left="142" w:right="165"/>
        <w:rPr>
          <w:lang w:val="en-US"/>
        </w:rPr>
      </w:pPr>
      <w:r w:rsidRPr="005745F4">
        <w:rPr>
          <w:lang w:val="en-US"/>
        </w:rPr>
        <w:t>However, for the English Language and Literature department, these scores are announced in the table below</w:t>
      </w:r>
      <w:r w:rsidR="003930D3" w:rsidRPr="005745F4">
        <w:rPr>
          <w:lang w:val="en-US"/>
        </w:rPr>
        <w:t>.</w:t>
      </w:r>
    </w:p>
    <w:p w14:paraId="19409B28" w14:textId="77777777" w:rsidR="003930D3" w:rsidRPr="005745F4" w:rsidRDefault="003930D3" w:rsidP="003930D3">
      <w:pPr>
        <w:pStyle w:val="GvdeMetni"/>
        <w:ind w:left="142" w:right="165"/>
        <w:rPr>
          <w:highlight w:val="cyan"/>
          <w:lang w:val="en-US"/>
        </w:rPr>
      </w:pPr>
    </w:p>
    <w:tbl>
      <w:tblPr>
        <w:tblStyle w:val="TabloKlavuzu"/>
        <w:tblW w:w="0" w:type="auto"/>
        <w:jc w:val="center"/>
        <w:tblLook w:val="04A0" w:firstRow="1" w:lastRow="0" w:firstColumn="1" w:lastColumn="0" w:noHBand="0" w:noVBand="1"/>
      </w:tblPr>
      <w:tblGrid>
        <w:gridCol w:w="4508"/>
        <w:gridCol w:w="1299"/>
        <w:gridCol w:w="1134"/>
      </w:tblGrid>
      <w:tr w:rsidR="003930D3" w:rsidRPr="005745F4" w14:paraId="3989902D" w14:textId="77777777" w:rsidTr="005E3F7D">
        <w:trPr>
          <w:jc w:val="center"/>
        </w:trPr>
        <w:tc>
          <w:tcPr>
            <w:tcW w:w="4508" w:type="dxa"/>
          </w:tcPr>
          <w:p w14:paraId="3EF25A8B" w14:textId="71D74CB9" w:rsidR="003930D3" w:rsidRPr="005745F4" w:rsidRDefault="003930D3" w:rsidP="00DD41FB">
            <w:pPr>
              <w:pStyle w:val="GvdeMetni"/>
              <w:ind w:left="142" w:right="165"/>
              <w:rPr>
                <w:lang w:val="en-US"/>
              </w:rPr>
            </w:pPr>
            <w:r w:rsidRPr="005745F4">
              <w:rPr>
                <w:lang w:val="en-US"/>
              </w:rPr>
              <w:t xml:space="preserve">PTE </w:t>
            </w:r>
            <w:r w:rsidR="005E3F7D" w:rsidRPr="005745F4">
              <w:rPr>
                <w:lang w:val="en-US"/>
              </w:rPr>
              <w:t>ACADEMIC</w:t>
            </w:r>
          </w:p>
        </w:tc>
        <w:tc>
          <w:tcPr>
            <w:tcW w:w="1299" w:type="dxa"/>
          </w:tcPr>
          <w:p w14:paraId="728856E4" w14:textId="3E0E69AC" w:rsidR="003930D3" w:rsidRPr="005745F4" w:rsidRDefault="003930D3" w:rsidP="00DD41FB">
            <w:pPr>
              <w:pStyle w:val="GvdeMetni"/>
              <w:ind w:left="142" w:right="165"/>
              <w:jc w:val="center"/>
              <w:rPr>
                <w:lang w:val="en-US"/>
              </w:rPr>
            </w:pPr>
            <w:r w:rsidRPr="005745F4">
              <w:rPr>
                <w:lang w:val="en-US"/>
              </w:rPr>
              <w:t xml:space="preserve">2 </w:t>
            </w:r>
            <w:r w:rsidR="005E3F7D" w:rsidRPr="005745F4">
              <w:rPr>
                <w:lang w:val="en-US"/>
              </w:rPr>
              <w:t>years</w:t>
            </w:r>
          </w:p>
        </w:tc>
        <w:tc>
          <w:tcPr>
            <w:tcW w:w="1134" w:type="dxa"/>
          </w:tcPr>
          <w:p w14:paraId="737A6535" w14:textId="5DDE8B42" w:rsidR="003930D3" w:rsidRPr="005745F4" w:rsidRDefault="00176049" w:rsidP="00DD41FB">
            <w:pPr>
              <w:pStyle w:val="GvdeMetni"/>
              <w:ind w:left="142" w:right="165"/>
              <w:jc w:val="center"/>
              <w:rPr>
                <w:lang w:val="en-US"/>
              </w:rPr>
            </w:pPr>
            <w:r w:rsidRPr="005745F4">
              <w:rPr>
                <w:lang w:val="en-US"/>
              </w:rPr>
              <w:t>78</w:t>
            </w:r>
          </w:p>
        </w:tc>
      </w:tr>
      <w:tr w:rsidR="003930D3" w:rsidRPr="005745F4" w14:paraId="2D33CD21" w14:textId="77777777" w:rsidTr="005E3F7D">
        <w:trPr>
          <w:jc w:val="center"/>
        </w:trPr>
        <w:tc>
          <w:tcPr>
            <w:tcW w:w="4508" w:type="dxa"/>
          </w:tcPr>
          <w:p w14:paraId="6D6CD3CE" w14:textId="77777777" w:rsidR="003930D3" w:rsidRPr="005745F4" w:rsidRDefault="003930D3" w:rsidP="00DD41FB">
            <w:pPr>
              <w:pStyle w:val="GvdeMetni"/>
              <w:ind w:left="142" w:right="165"/>
              <w:rPr>
                <w:lang w:val="en-US"/>
              </w:rPr>
            </w:pPr>
            <w:r w:rsidRPr="005745F4">
              <w:rPr>
                <w:lang w:val="en-US"/>
              </w:rPr>
              <w:t>TOEFL PBT</w:t>
            </w:r>
          </w:p>
        </w:tc>
        <w:tc>
          <w:tcPr>
            <w:tcW w:w="1299" w:type="dxa"/>
          </w:tcPr>
          <w:p w14:paraId="03066E4A" w14:textId="698B5DBE" w:rsidR="003930D3" w:rsidRPr="005745F4" w:rsidRDefault="003930D3" w:rsidP="00DD41FB">
            <w:pPr>
              <w:pStyle w:val="GvdeMetni"/>
              <w:ind w:left="142" w:right="165"/>
              <w:jc w:val="center"/>
              <w:rPr>
                <w:lang w:val="en-US"/>
              </w:rPr>
            </w:pPr>
            <w:r w:rsidRPr="005745F4">
              <w:rPr>
                <w:lang w:val="en-US"/>
              </w:rPr>
              <w:t xml:space="preserve">2 </w:t>
            </w:r>
            <w:r w:rsidR="005E3F7D" w:rsidRPr="005745F4">
              <w:rPr>
                <w:lang w:val="en-US"/>
              </w:rPr>
              <w:t>years</w:t>
            </w:r>
          </w:p>
        </w:tc>
        <w:tc>
          <w:tcPr>
            <w:tcW w:w="1134" w:type="dxa"/>
          </w:tcPr>
          <w:p w14:paraId="28C1C874" w14:textId="107A44C6" w:rsidR="003930D3" w:rsidRPr="005745F4" w:rsidRDefault="009A3570" w:rsidP="00DD41FB">
            <w:pPr>
              <w:pStyle w:val="GvdeMetni"/>
              <w:ind w:left="142" w:right="165"/>
              <w:jc w:val="center"/>
              <w:rPr>
                <w:lang w:val="en-US"/>
              </w:rPr>
            </w:pPr>
            <w:r w:rsidRPr="005745F4">
              <w:rPr>
                <w:lang w:val="en-US"/>
              </w:rPr>
              <w:t>5</w:t>
            </w:r>
            <w:r w:rsidR="00176049" w:rsidRPr="005745F4">
              <w:rPr>
                <w:lang w:val="en-US"/>
              </w:rPr>
              <w:t>50</w:t>
            </w:r>
          </w:p>
        </w:tc>
      </w:tr>
      <w:tr w:rsidR="003930D3" w:rsidRPr="005745F4" w14:paraId="7C2F0251" w14:textId="77777777" w:rsidTr="005E3F7D">
        <w:trPr>
          <w:jc w:val="center"/>
        </w:trPr>
        <w:tc>
          <w:tcPr>
            <w:tcW w:w="4508" w:type="dxa"/>
          </w:tcPr>
          <w:p w14:paraId="3751444E" w14:textId="77777777" w:rsidR="003930D3" w:rsidRPr="005745F4" w:rsidRDefault="003930D3" w:rsidP="00DD41FB">
            <w:pPr>
              <w:pStyle w:val="GvdeMetni"/>
              <w:ind w:left="142" w:right="165"/>
              <w:rPr>
                <w:lang w:val="en-US"/>
              </w:rPr>
            </w:pPr>
            <w:r w:rsidRPr="005745F4">
              <w:rPr>
                <w:lang w:val="en-US"/>
              </w:rPr>
              <w:t>TOEFL IBT</w:t>
            </w:r>
          </w:p>
        </w:tc>
        <w:tc>
          <w:tcPr>
            <w:tcW w:w="1299" w:type="dxa"/>
          </w:tcPr>
          <w:p w14:paraId="43B62B98" w14:textId="4331FF46" w:rsidR="003930D3" w:rsidRPr="005745F4" w:rsidRDefault="003930D3" w:rsidP="00DD41FB">
            <w:pPr>
              <w:pStyle w:val="GvdeMetni"/>
              <w:ind w:left="142" w:right="165"/>
              <w:jc w:val="center"/>
              <w:rPr>
                <w:lang w:val="en-US"/>
              </w:rPr>
            </w:pPr>
            <w:r w:rsidRPr="005745F4">
              <w:rPr>
                <w:lang w:val="en-US"/>
              </w:rPr>
              <w:t xml:space="preserve">2 </w:t>
            </w:r>
            <w:r w:rsidR="005E3F7D" w:rsidRPr="005745F4">
              <w:rPr>
                <w:lang w:val="en-US"/>
              </w:rPr>
              <w:t>years</w:t>
            </w:r>
          </w:p>
        </w:tc>
        <w:tc>
          <w:tcPr>
            <w:tcW w:w="1134" w:type="dxa"/>
          </w:tcPr>
          <w:p w14:paraId="3EB33618" w14:textId="34C2A376" w:rsidR="003930D3" w:rsidRPr="005745F4" w:rsidRDefault="003930D3" w:rsidP="00DD41FB">
            <w:pPr>
              <w:pStyle w:val="GvdeMetni"/>
              <w:ind w:left="142" w:right="165"/>
              <w:jc w:val="center"/>
              <w:rPr>
                <w:lang w:val="en-US"/>
              </w:rPr>
            </w:pPr>
            <w:r w:rsidRPr="005745F4">
              <w:rPr>
                <w:lang w:val="en-US"/>
              </w:rPr>
              <w:t>7</w:t>
            </w:r>
            <w:r w:rsidR="00176049" w:rsidRPr="005745F4">
              <w:rPr>
                <w:lang w:val="en-US"/>
              </w:rPr>
              <w:t>9</w:t>
            </w:r>
          </w:p>
        </w:tc>
      </w:tr>
      <w:tr w:rsidR="003930D3" w:rsidRPr="005745F4" w14:paraId="486A8456" w14:textId="77777777" w:rsidTr="005E3F7D">
        <w:trPr>
          <w:jc w:val="center"/>
        </w:trPr>
        <w:tc>
          <w:tcPr>
            <w:tcW w:w="4508" w:type="dxa"/>
          </w:tcPr>
          <w:p w14:paraId="3278E832" w14:textId="77777777" w:rsidR="003930D3" w:rsidRPr="005745F4" w:rsidRDefault="003930D3" w:rsidP="00DD41FB">
            <w:pPr>
              <w:pStyle w:val="GvdeMetni"/>
              <w:ind w:left="142" w:right="165"/>
              <w:rPr>
                <w:lang w:val="en-US"/>
              </w:rPr>
            </w:pPr>
            <w:r w:rsidRPr="005745F4">
              <w:rPr>
                <w:lang w:val="en-US"/>
              </w:rPr>
              <w:t xml:space="preserve">CAE (Cambridge Advanced English) </w:t>
            </w:r>
          </w:p>
        </w:tc>
        <w:tc>
          <w:tcPr>
            <w:tcW w:w="1299" w:type="dxa"/>
          </w:tcPr>
          <w:p w14:paraId="637088EC" w14:textId="541A3098" w:rsidR="003930D3" w:rsidRPr="005745F4" w:rsidRDefault="003930D3" w:rsidP="00DD41FB">
            <w:pPr>
              <w:pStyle w:val="GvdeMetni"/>
              <w:ind w:left="142" w:right="165"/>
              <w:jc w:val="center"/>
              <w:rPr>
                <w:lang w:val="en-US"/>
              </w:rPr>
            </w:pPr>
            <w:r w:rsidRPr="005745F4">
              <w:rPr>
                <w:lang w:val="en-US"/>
              </w:rPr>
              <w:t xml:space="preserve">3 </w:t>
            </w:r>
            <w:r w:rsidR="005E3F7D" w:rsidRPr="005745F4">
              <w:rPr>
                <w:lang w:val="en-US"/>
              </w:rPr>
              <w:t>years</w:t>
            </w:r>
          </w:p>
        </w:tc>
        <w:tc>
          <w:tcPr>
            <w:tcW w:w="1134" w:type="dxa"/>
          </w:tcPr>
          <w:p w14:paraId="6F41BFDD" w14:textId="1CC9A533" w:rsidR="003930D3" w:rsidRPr="005745F4" w:rsidRDefault="009A3570" w:rsidP="00DD41FB">
            <w:pPr>
              <w:pStyle w:val="GvdeMetni"/>
              <w:ind w:left="142" w:right="165"/>
              <w:jc w:val="center"/>
              <w:rPr>
                <w:lang w:val="en-US"/>
              </w:rPr>
            </w:pPr>
            <w:r w:rsidRPr="005745F4">
              <w:rPr>
                <w:lang w:val="en-US"/>
              </w:rPr>
              <w:t>B</w:t>
            </w:r>
          </w:p>
        </w:tc>
      </w:tr>
      <w:tr w:rsidR="003930D3" w:rsidRPr="005745F4" w14:paraId="3EAD98F9" w14:textId="77777777" w:rsidTr="005E3F7D">
        <w:trPr>
          <w:jc w:val="center"/>
        </w:trPr>
        <w:tc>
          <w:tcPr>
            <w:tcW w:w="4508" w:type="dxa"/>
          </w:tcPr>
          <w:p w14:paraId="3963A53E" w14:textId="77777777" w:rsidR="003930D3" w:rsidRPr="005745F4" w:rsidRDefault="003930D3" w:rsidP="00DD41FB">
            <w:pPr>
              <w:pStyle w:val="GvdeMetni"/>
              <w:ind w:left="142" w:right="165"/>
              <w:rPr>
                <w:lang w:val="en-US"/>
              </w:rPr>
            </w:pPr>
            <w:r w:rsidRPr="005745F4">
              <w:rPr>
                <w:lang w:val="en-US"/>
              </w:rPr>
              <w:t>FCE (First Certificate in English)</w:t>
            </w:r>
          </w:p>
        </w:tc>
        <w:tc>
          <w:tcPr>
            <w:tcW w:w="1299" w:type="dxa"/>
          </w:tcPr>
          <w:p w14:paraId="3EC718BC" w14:textId="6FBAF48C" w:rsidR="003930D3" w:rsidRPr="005745F4" w:rsidRDefault="003930D3" w:rsidP="00DD41FB">
            <w:pPr>
              <w:pStyle w:val="GvdeMetni"/>
              <w:ind w:left="142" w:right="165"/>
              <w:jc w:val="center"/>
              <w:rPr>
                <w:lang w:val="en-US"/>
              </w:rPr>
            </w:pPr>
            <w:r w:rsidRPr="005745F4">
              <w:rPr>
                <w:lang w:val="en-US"/>
              </w:rPr>
              <w:t xml:space="preserve">3 </w:t>
            </w:r>
            <w:r w:rsidR="005E3F7D" w:rsidRPr="005745F4">
              <w:rPr>
                <w:lang w:val="en-US"/>
              </w:rPr>
              <w:t>years</w:t>
            </w:r>
          </w:p>
        </w:tc>
        <w:tc>
          <w:tcPr>
            <w:tcW w:w="1134" w:type="dxa"/>
          </w:tcPr>
          <w:p w14:paraId="770CBCA2" w14:textId="7ED35F1A" w:rsidR="003930D3" w:rsidRPr="005745F4" w:rsidRDefault="009A3570" w:rsidP="00DD41FB">
            <w:pPr>
              <w:pStyle w:val="GvdeMetni"/>
              <w:ind w:left="142" w:right="165"/>
              <w:jc w:val="center"/>
              <w:rPr>
                <w:lang w:val="en-US"/>
              </w:rPr>
            </w:pPr>
            <w:r w:rsidRPr="005745F4">
              <w:rPr>
                <w:lang w:val="en-US"/>
              </w:rPr>
              <w:t>B</w:t>
            </w:r>
          </w:p>
        </w:tc>
      </w:tr>
      <w:tr w:rsidR="003930D3" w:rsidRPr="005745F4" w14:paraId="6D2F15AE" w14:textId="77777777" w:rsidTr="005E3F7D">
        <w:trPr>
          <w:jc w:val="center"/>
        </w:trPr>
        <w:tc>
          <w:tcPr>
            <w:tcW w:w="4508" w:type="dxa"/>
          </w:tcPr>
          <w:p w14:paraId="24D267B1" w14:textId="77777777" w:rsidR="003930D3" w:rsidRPr="005745F4" w:rsidRDefault="003930D3" w:rsidP="00DD41FB">
            <w:pPr>
              <w:pStyle w:val="GvdeMetni"/>
              <w:ind w:left="142" w:right="165"/>
              <w:rPr>
                <w:lang w:val="en-US"/>
              </w:rPr>
            </w:pPr>
            <w:r w:rsidRPr="005745F4">
              <w:rPr>
                <w:lang w:val="en-US"/>
              </w:rPr>
              <w:t>CPE (Cambridge English C2 Proficiency)</w:t>
            </w:r>
          </w:p>
        </w:tc>
        <w:tc>
          <w:tcPr>
            <w:tcW w:w="1299" w:type="dxa"/>
          </w:tcPr>
          <w:p w14:paraId="36E0C5F8" w14:textId="4DD077F9" w:rsidR="003930D3" w:rsidRPr="005745F4" w:rsidRDefault="003930D3" w:rsidP="00DD41FB">
            <w:pPr>
              <w:pStyle w:val="GvdeMetni"/>
              <w:ind w:left="142" w:right="165"/>
              <w:jc w:val="center"/>
              <w:rPr>
                <w:lang w:val="en-US"/>
              </w:rPr>
            </w:pPr>
            <w:r w:rsidRPr="005745F4">
              <w:rPr>
                <w:lang w:val="en-US"/>
              </w:rPr>
              <w:t xml:space="preserve">3 </w:t>
            </w:r>
            <w:r w:rsidR="005E3F7D" w:rsidRPr="005745F4">
              <w:rPr>
                <w:lang w:val="en-US"/>
              </w:rPr>
              <w:t>years</w:t>
            </w:r>
          </w:p>
        </w:tc>
        <w:tc>
          <w:tcPr>
            <w:tcW w:w="1134" w:type="dxa"/>
          </w:tcPr>
          <w:p w14:paraId="68179EAC" w14:textId="0DF476E3" w:rsidR="003930D3" w:rsidRPr="005745F4" w:rsidRDefault="009A3570" w:rsidP="00DD41FB">
            <w:pPr>
              <w:pStyle w:val="GvdeMetni"/>
              <w:ind w:left="142" w:right="165"/>
              <w:jc w:val="center"/>
              <w:rPr>
                <w:lang w:val="en-US"/>
              </w:rPr>
            </w:pPr>
            <w:r w:rsidRPr="005745F4">
              <w:rPr>
                <w:lang w:val="en-US"/>
              </w:rPr>
              <w:t>B</w:t>
            </w:r>
          </w:p>
        </w:tc>
      </w:tr>
      <w:tr w:rsidR="003930D3" w:rsidRPr="005745F4" w14:paraId="2836BE25" w14:textId="77777777" w:rsidTr="005E3F7D">
        <w:trPr>
          <w:jc w:val="center"/>
        </w:trPr>
        <w:tc>
          <w:tcPr>
            <w:tcW w:w="4508" w:type="dxa"/>
          </w:tcPr>
          <w:p w14:paraId="425FB550" w14:textId="77777777" w:rsidR="003930D3" w:rsidRPr="00164045" w:rsidRDefault="003930D3" w:rsidP="00DD41FB">
            <w:pPr>
              <w:ind w:left="142" w:right="165"/>
              <w:rPr>
                <w:sz w:val="24"/>
                <w:szCs w:val="24"/>
              </w:rPr>
            </w:pPr>
            <w:r w:rsidRPr="00164045">
              <w:rPr>
                <w:sz w:val="24"/>
                <w:szCs w:val="24"/>
              </w:rPr>
              <w:t>KPDS / ÜDS / YDS / e-YDS / YÖKDİL</w:t>
            </w:r>
          </w:p>
        </w:tc>
        <w:tc>
          <w:tcPr>
            <w:tcW w:w="1299" w:type="dxa"/>
          </w:tcPr>
          <w:p w14:paraId="6CBB96B3" w14:textId="383864BB" w:rsidR="003930D3" w:rsidRPr="005745F4" w:rsidRDefault="003930D3" w:rsidP="00DD41FB">
            <w:pPr>
              <w:pStyle w:val="GvdeMetni"/>
              <w:ind w:left="142" w:right="165"/>
              <w:jc w:val="center"/>
              <w:rPr>
                <w:lang w:val="en-US"/>
              </w:rPr>
            </w:pPr>
            <w:r w:rsidRPr="005745F4">
              <w:rPr>
                <w:lang w:val="en-US"/>
              </w:rPr>
              <w:t xml:space="preserve">5 </w:t>
            </w:r>
            <w:r w:rsidR="005E3F7D" w:rsidRPr="005745F4">
              <w:rPr>
                <w:lang w:val="en-US"/>
              </w:rPr>
              <w:t>years</w:t>
            </w:r>
          </w:p>
        </w:tc>
        <w:tc>
          <w:tcPr>
            <w:tcW w:w="1134" w:type="dxa"/>
          </w:tcPr>
          <w:p w14:paraId="73914CA8" w14:textId="661CBC4E" w:rsidR="003930D3" w:rsidRPr="005745F4" w:rsidRDefault="009A3570" w:rsidP="00DD41FB">
            <w:pPr>
              <w:pStyle w:val="GvdeMetni"/>
              <w:ind w:left="142" w:right="165"/>
              <w:jc w:val="center"/>
              <w:rPr>
                <w:lang w:val="en-US"/>
              </w:rPr>
            </w:pPr>
            <w:r w:rsidRPr="005745F4">
              <w:rPr>
                <w:lang w:val="en-US"/>
              </w:rPr>
              <w:t>8</w:t>
            </w:r>
            <w:r w:rsidR="003930D3" w:rsidRPr="005745F4">
              <w:rPr>
                <w:lang w:val="en-US"/>
              </w:rPr>
              <w:t>0</w:t>
            </w:r>
          </w:p>
        </w:tc>
      </w:tr>
      <w:tr w:rsidR="003930D3" w:rsidRPr="005745F4" w14:paraId="13D58A47" w14:textId="77777777" w:rsidTr="005E3F7D">
        <w:trPr>
          <w:jc w:val="center"/>
        </w:trPr>
        <w:tc>
          <w:tcPr>
            <w:tcW w:w="4508" w:type="dxa"/>
          </w:tcPr>
          <w:p w14:paraId="572967AF" w14:textId="77777777" w:rsidR="003930D3" w:rsidRPr="005745F4" w:rsidRDefault="003930D3" w:rsidP="00DD41FB">
            <w:pPr>
              <w:ind w:left="142" w:right="165"/>
              <w:rPr>
                <w:sz w:val="24"/>
                <w:szCs w:val="24"/>
                <w:lang w:val="en-US"/>
              </w:rPr>
            </w:pPr>
            <w:r w:rsidRPr="005745F4">
              <w:rPr>
                <w:sz w:val="24"/>
                <w:szCs w:val="24"/>
                <w:lang w:val="en-US"/>
              </w:rPr>
              <w:t>FBU-Proficiency</w:t>
            </w:r>
          </w:p>
        </w:tc>
        <w:tc>
          <w:tcPr>
            <w:tcW w:w="1299" w:type="dxa"/>
          </w:tcPr>
          <w:p w14:paraId="6A7B8109" w14:textId="6A7D5884" w:rsidR="003930D3" w:rsidRPr="005745F4" w:rsidRDefault="003930D3" w:rsidP="00DD41FB">
            <w:pPr>
              <w:pStyle w:val="GvdeMetni"/>
              <w:ind w:left="142" w:right="165"/>
              <w:jc w:val="center"/>
              <w:rPr>
                <w:lang w:val="en-US"/>
              </w:rPr>
            </w:pPr>
            <w:r w:rsidRPr="005745F4">
              <w:rPr>
                <w:lang w:val="en-US"/>
              </w:rPr>
              <w:t xml:space="preserve">2 </w:t>
            </w:r>
            <w:r w:rsidR="005E3F7D" w:rsidRPr="005745F4">
              <w:rPr>
                <w:lang w:val="en-US"/>
              </w:rPr>
              <w:t>years</w:t>
            </w:r>
          </w:p>
        </w:tc>
        <w:tc>
          <w:tcPr>
            <w:tcW w:w="1134" w:type="dxa"/>
          </w:tcPr>
          <w:p w14:paraId="1F1215A8" w14:textId="38C67DDE" w:rsidR="003930D3" w:rsidRPr="005745F4" w:rsidRDefault="00176049" w:rsidP="00DD41FB">
            <w:pPr>
              <w:pStyle w:val="GvdeMetni"/>
              <w:ind w:left="142" w:right="165"/>
              <w:jc w:val="center"/>
              <w:rPr>
                <w:lang w:val="en-US"/>
              </w:rPr>
            </w:pPr>
            <w:r w:rsidRPr="005745F4">
              <w:rPr>
                <w:lang w:val="en-US"/>
              </w:rPr>
              <w:t>70</w:t>
            </w:r>
          </w:p>
        </w:tc>
      </w:tr>
    </w:tbl>
    <w:p w14:paraId="04494A54" w14:textId="77777777" w:rsidR="003930D3" w:rsidRPr="005745F4" w:rsidRDefault="003930D3" w:rsidP="00BD790A">
      <w:pPr>
        <w:pStyle w:val="GvdeMetni"/>
        <w:ind w:left="142" w:right="165"/>
        <w:rPr>
          <w:lang w:val="en-US"/>
        </w:rPr>
      </w:pPr>
    </w:p>
    <w:p w14:paraId="3B24F569" w14:textId="13E79723" w:rsidR="005529FA" w:rsidRPr="005745F4" w:rsidRDefault="005529FA" w:rsidP="00BD790A">
      <w:pPr>
        <w:pStyle w:val="GvdeMetni"/>
        <w:ind w:left="142" w:right="165"/>
        <w:rPr>
          <w:b/>
          <w:bCs/>
          <w:lang w:val="en-US"/>
        </w:rPr>
      </w:pPr>
      <w:r w:rsidRPr="005745F4">
        <w:rPr>
          <w:b/>
          <w:bCs/>
          <w:lang w:val="en-US"/>
        </w:rPr>
        <w:t xml:space="preserve">Being Exempted from the Program While Continuing the Preparatory Program </w:t>
      </w:r>
    </w:p>
    <w:p w14:paraId="357D4975" w14:textId="784E691B" w:rsidR="000C0481" w:rsidRPr="005745F4" w:rsidRDefault="00B93B5E" w:rsidP="00BD790A">
      <w:pPr>
        <w:pStyle w:val="GvdeMetni"/>
        <w:ind w:left="142" w:right="165"/>
        <w:rPr>
          <w:lang w:val="en-US"/>
        </w:rPr>
      </w:pPr>
      <w:r w:rsidRPr="005745F4">
        <w:rPr>
          <w:b/>
          <w:lang w:val="en-US"/>
        </w:rPr>
        <w:t xml:space="preserve">ARTICLE </w:t>
      </w:r>
      <w:r w:rsidR="000C0481" w:rsidRPr="005745F4">
        <w:rPr>
          <w:b/>
          <w:lang w:val="en-US"/>
        </w:rPr>
        <w:t>20-</w:t>
      </w:r>
      <w:r w:rsidR="000C0481" w:rsidRPr="005745F4">
        <w:rPr>
          <w:b/>
          <w:spacing w:val="-9"/>
          <w:lang w:val="en-US"/>
        </w:rPr>
        <w:t xml:space="preserve"> </w:t>
      </w:r>
      <w:r w:rsidR="000C0481" w:rsidRPr="005745F4">
        <w:rPr>
          <w:lang w:val="en-US"/>
        </w:rPr>
        <w:t>(1)</w:t>
      </w:r>
      <w:r w:rsidR="000C0481" w:rsidRPr="005745F4">
        <w:rPr>
          <w:spacing w:val="-13"/>
          <w:lang w:val="en-US"/>
        </w:rPr>
        <w:t xml:space="preserve"> </w:t>
      </w:r>
      <w:r w:rsidR="004D108C" w:rsidRPr="005745F4">
        <w:rPr>
          <w:lang w:val="en-US"/>
        </w:rPr>
        <w:t>Students who continue the compulsory Preparatory Program and meet the language proficiency requirements at the end of the first semester and students who deliver the external language proficiency certificate by the end of the first semester shall enroll in the second semester courses in the associate degree and bachelor's degree programs to be studied</w:t>
      </w:r>
      <w:r w:rsidR="000C0481" w:rsidRPr="005745F4">
        <w:rPr>
          <w:lang w:val="en-US"/>
        </w:rPr>
        <w:t>.</w:t>
      </w:r>
    </w:p>
    <w:p w14:paraId="2277EE17" w14:textId="08552507" w:rsidR="000C0481" w:rsidRPr="005745F4" w:rsidRDefault="00812298" w:rsidP="00812298">
      <w:pPr>
        <w:pStyle w:val="ListeParagraf"/>
        <w:numPr>
          <w:ilvl w:val="0"/>
          <w:numId w:val="3"/>
        </w:numPr>
        <w:tabs>
          <w:tab w:val="left" w:pos="284"/>
          <w:tab w:val="left" w:pos="426"/>
        </w:tabs>
        <w:spacing w:before="1"/>
        <w:ind w:left="142" w:right="165" w:firstLine="0"/>
        <w:rPr>
          <w:sz w:val="24"/>
          <w:szCs w:val="24"/>
          <w:lang w:val="en-US"/>
        </w:rPr>
      </w:pPr>
      <w:r w:rsidRPr="005745F4">
        <w:rPr>
          <w:sz w:val="24"/>
          <w:szCs w:val="24"/>
          <w:lang w:val="en-US"/>
        </w:rPr>
        <w:t xml:space="preserve"> </w:t>
      </w:r>
      <w:r w:rsidR="004D108C" w:rsidRPr="005745F4">
        <w:rPr>
          <w:sz w:val="24"/>
          <w:szCs w:val="24"/>
          <w:lang w:val="en-US"/>
        </w:rPr>
        <w:t>Students who continue the optional Preparatory Program can enroll in the courses in the second semester of the program they will study. These students are not required to be successful in the Preparatory Program. However, these students are obliged to inform Fenerbahçe University Student Affairs Directorate with a petition that they want to leave the Preparatory Program and enroll in the relevant program they are enrolled in</w:t>
      </w:r>
      <w:r w:rsidR="000C0481" w:rsidRPr="005745F4">
        <w:rPr>
          <w:sz w:val="24"/>
          <w:szCs w:val="24"/>
          <w:lang w:val="en-US"/>
        </w:rPr>
        <w:t>.</w:t>
      </w:r>
    </w:p>
    <w:p w14:paraId="0316ED2C" w14:textId="67F520B8" w:rsidR="000C0481" w:rsidRPr="005745F4" w:rsidRDefault="00812298" w:rsidP="00812298">
      <w:pPr>
        <w:pStyle w:val="ListeParagraf"/>
        <w:numPr>
          <w:ilvl w:val="0"/>
          <w:numId w:val="3"/>
        </w:numPr>
        <w:tabs>
          <w:tab w:val="left" w:pos="284"/>
          <w:tab w:val="left" w:pos="426"/>
        </w:tabs>
        <w:ind w:left="142" w:right="165" w:firstLine="0"/>
        <w:rPr>
          <w:sz w:val="24"/>
          <w:szCs w:val="24"/>
          <w:lang w:val="en-US"/>
        </w:rPr>
      </w:pPr>
      <w:r w:rsidRPr="005745F4">
        <w:rPr>
          <w:sz w:val="24"/>
          <w:szCs w:val="24"/>
          <w:lang w:val="en-US"/>
        </w:rPr>
        <w:t xml:space="preserve"> </w:t>
      </w:r>
      <w:r w:rsidR="004D108C" w:rsidRPr="005745F4">
        <w:rPr>
          <w:sz w:val="24"/>
          <w:szCs w:val="24"/>
          <w:lang w:val="en-US"/>
        </w:rPr>
        <w:t>At the end of the first year, students studying in the optional Preparatory Program are enrolled in department courses regardless of their success status. These students can continue the Preparatory Program for another year if they make a written application to the Directorate of Student Affairs</w:t>
      </w:r>
      <w:r w:rsidR="00330482" w:rsidRPr="005745F4">
        <w:rPr>
          <w:sz w:val="24"/>
          <w:szCs w:val="24"/>
          <w:lang w:val="en-US"/>
        </w:rPr>
        <w:t>.</w:t>
      </w:r>
    </w:p>
    <w:p w14:paraId="78EBAF2E" w14:textId="74E1085D" w:rsidR="000C0481" w:rsidRPr="005745F4" w:rsidRDefault="00812298" w:rsidP="00812298">
      <w:pPr>
        <w:pStyle w:val="ListeParagraf"/>
        <w:numPr>
          <w:ilvl w:val="0"/>
          <w:numId w:val="3"/>
        </w:numPr>
        <w:tabs>
          <w:tab w:val="left" w:pos="284"/>
          <w:tab w:val="left" w:pos="426"/>
        </w:tabs>
        <w:ind w:left="142" w:right="165" w:firstLine="0"/>
        <w:rPr>
          <w:sz w:val="24"/>
          <w:szCs w:val="24"/>
          <w:lang w:val="en-US"/>
        </w:rPr>
      </w:pPr>
      <w:r w:rsidRPr="005745F4">
        <w:rPr>
          <w:sz w:val="24"/>
          <w:szCs w:val="24"/>
          <w:lang w:val="en-US"/>
        </w:rPr>
        <w:t xml:space="preserve"> </w:t>
      </w:r>
      <w:r w:rsidR="004D108C" w:rsidRPr="005745F4">
        <w:rPr>
          <w:sz w:val="24"/>
          <w:szCs w:val="24"/>
          <w:lang w:val="en-US"/>
        </w:rPr>
        <w:t>Students who successfully complete the compulsory preparatory program and those who participate in the optional preparatory program can, if they wish, take first-year courses offered in the associate or undergraduate programs in which they are registered, during the summer school at the end of the preparatory program</w:t>
      </w:r>
      <w:r w:rsidR="000C0481" w:rsidRPr="005745F4">
        <w:rPr>
          <w:sz w:val="24"/>
          <w:szCs w:val="24"/>
          <w:lang w:val="en-US"/>
        </w:rPr>
        <w:t>.</w:t>
      </w:r>
    </w:p>
    <w:p w14:paraId="04AC6D0D" w14:textId="77777777" w:rsidR="000C0481" w:rsidRPr="005745F4" w:rsidRDefault="000C0481" w:rsidP="00BD790A">
      <w:pPr>
        <w:pStyle w:val="GvdeMetni"/>
        <w:spacing w:before="2"/>
        <w:ind w:left="142" w:right="165"/>
        <w:jc w:val="left"/>
        <w:rPr>
          <w:lang w:val="en-US"/>
        </w:rPr>
      </w:pPr>
    </w:p>
    <w:p w14:paraId="65E05094" w14:textId="0DF8D528" w:rsidR="000C0481" w:rsidRPr="005745F4" w:rsidRDefault="004D108C" w:rsidP="00BD790A">
      <w:pPr>
        <w:pStyle w:val="Balk1"/>
        <w:spacing w:before="1"/>
        <w:ind w:left="142" w:right="165"/>
        <w:rPr>
          <w:lang w:val="en-US"/>
        </w:rPr>
      </w:pPr>
      <w:r w:rsidRPr="005745F4">
        <w:rPr>
          <w:lang w:val="en-US"/>
        </w:rPr>
        <w:lastRenderedPageBreak/>
        <w:t xml:space="preserve">Validity Period of Exemption Right from English Preparatory Program </w:t>
      </w:r>
    </w:p>
    <w:p w14:paraId="69803B32" w14:textId="07F4BA36" w:rsidR="000C0481" w:rsidRPr="005745F4" w:rsidRDefault="00B93B5E" w:rsidP="00BD790A">
      <w:pPr>
        <w:pStyle w:val="GvdeMetni"/>
        <w:ind w:left="142" w:right="165"/>
        <w:rPr>
          <w:lang w:val="en-US"/>
        </w:rPr>
      </w:pPr>
      <w:r w:rsidRPr="005745F4">
        <w:rPr>
          <w:b/>
          <w:lang w:val="en-US"/>
        </w:rPr>
        <w:t xml:space="preserve">ARTICLE </w:t>
      </w:r>
      <w:r w:rsidR="000C0481" w:rsidRPr="005745F4">
        <w:rPr>
          <w:b/>
          <w:lang w:val="en-US"/>
        </w:rPr>
        <w:t>21</w:t>
      </w:r>
      <w:r w:rsidR="000C0481" w:rsidRPr="005745F4">
        <w:rPr>
          <w:lang w:val="en-US"/>
        </w:rPr>
        <w:t xml:space="preserve">- (1) </w:t>
      </w:r>
      <w:r w:rsidR="004D108C" w:rsidRPr="005745F4">
        <w:rPr>
          <w:lang w:val="en-US"/>
        </w:rPr>
        <w:t>The validity period of the Preparatory Program exemption obtained by scoring 60 points or more from the Proficiency Exam shall be two years from the date of the exam</w:t>
      </w:r>
      <w:r w:rsidR="000C0481" w:rsidRPr="005745F4">
        <w:rPr>
          <w:lang w:val="en-US"/>
        </w:rPr>
        <w:t>.</w:t>
      </w:r>
    </w:p>
    <w:p w14:paraId="776BC98C" w14:textId="3DCDABD7" w:rsidR="000C0481" w:rsidRPr="005745F4" w:rsidRDefault="004D108C" w:rsidP="000A3566">
      <w:pPr>
        <w:pStyle w:val="ListeParagraf"/>
        <w:numPr>
          <w:ilvl w:val="0"/>
          <w:numId w:val="2"/>
        </w:numPr>
        <w:tabs>
          <w:tab w:val="left" w:pos="284"/>
          <w:tab w:val="left" w:pos="426"/>
        </w:tabs>
        <w:ind w:left="142" w:right="165" w:firstLine="0"/>
        <w:rPr>
          <w:sz w:val="24"/>
          <w:szCs w:val="24"/>
          <w:lang w:val="en-US"/>
        </w:rPr>
      </w:pPr>
      <w:r w:rsidRPr="005745F4">
        <w:rPr>
          <w:sz w:val="24"/>
          <w:szCs w:val="24"/>
          <w:lang w:val="en-US"/>
        </w:rPr>
        <w:t>If Turkish associate and undergraduate program students who pass the proficiency exam take the Student Selection and Placement Exam and enroll in a program of the University taught in a foreign language within two years after their exemption, their relevant foreign language proficiency gains will be considered valid if they want to enroll in a program taught in a foreign language through internal horizontal transfer, or if they apply to do a minor/double major in a program.</w:t>
      </w:r>
    </w:p>
    <w:p w14:paraId="7D1FFEA2" w14:textId="2C0C0AB0" w:rsidR="000C0481" w:rsidRPr="005745F4" w:rsidRDefault="00812298" w:rsidP="00812298">
      <w:pPr>
        <w:pStyle w:val="ListeParagraf"/>
        <w:numPr>
          <w:ilvl w:val="0"/>
          <w:numId w:val="2"/>
        </w:numPr>
        <w:tabs>
          <w:tab w:val="left" w:pos="284"/>
          <w:tab w:val="left" w:pos="426"/>
        </w:tabs>
        <w:ind w:left="142" w:right="165" w:firstLine="0"/>
        <w:rPr>
          <w:sz w:val="24"/>
          <w:szCs w:val="24"/>
          <w:lang w:val="en-US"/>
        </w:rPr>
      </w:pPr>
      <w:r w:rsidRPr="005745F4">
        <w:rPr>
          <w:sz w:val="24"/>
          <w:szCs w:val="24"/>
          <w:lang w:val="en-US"/>
        </w:rPr>
        <w:t xml:space="preserve"> </w:t>
      </w:r>
      <w:r w:rsidR="004D108C" w:rsidRPr="005745F4">
        <w:rPr>
          <w:sz w:val="24"/>
          <w:szCs w:val="24"/>
          <w:lang w:val="en-US"/>
        </w:rPr>
        <w:t>The period of validity of the exemption granted to students who are exempt from the Preparatory Program and whose curriculum language is English shall continue for the duration of their studies in associate degree and bachelor's degree programs. These students who have completed the associate degree and undergraduate program will benefit from the exemption validity if they gain the right to resettle to another associate degree or undergraduate program at the University during the year they graduate from the program</w:t>
      </w:r>
      <w:r w:rsidR="000C0481" w:rsidRPr="005745F4">
        <w:rPr>
          <w:sz w:val="24"/>
          <w:szCs w:val="24"/>
          <w:lang w:val="en-US"/>
        </w:rPr>
        <w:t>.</w:t>
      </w:r>
    </w:p>
    <w:p w14:paraId="4F7899F1" w14:textId="77777777" w:rsidR="000C0481" w:rsidRPr="005745F4" w:rsidRDefault="000C0481" w:rsidP="00BD790A">
      <w:pPr>
        <w:pStyle w:val="GvdeMetni"/>
        <w:ind w:left="142" w:right="165"/>
        <w:jc w:val="left"/>
        <w:rPr>
          <w:lang w:val="en-US"/>
        </w:rPr>
      </w:pPr>
    </w:p>
    <w:p w14:paraId="624C4C7D" w14:textId="77777777" w:rsidR="004D108C" w:rsidRPr="005745F4" w:rsidRDefault="004D108C" w:rsidP="00BD790A">
      <w:pPr>
        <w:pStyle w:val="GvdeMetni"/>
        <w:ind w:left="142" w:right="165"/>
        <w:rPr>
          <w:b/>
          <w:bCs/>
          <w:lang w:val="en-US"/>
        </w:rPr>
      </w:pPr>
      <w:r w:rsidRPr="005745F4">
        <w:rPr>
          <w:b/>
          <w:bCs/>
          <w:lang w:val="en-US"/>
        </w:rPr>
        <w:t>Validity Period of Exemption Earned with External Language Proficiency Certificates</w:t>
      </w:r>
    </w:p>
    <w:p w14:paraId="5662A7EE" w14:textId="7F7B66CA" w:rsidR="000C0481" w:rsidRPr="005745F4" w:rsidRDefault="00B93B5E" w:rsidP="00BD790A">
      <w:pPr>
        <w:pStyle w:val="GvdeMetni"/>
        <w:ind w:left="142" w:right="165"/>
        <w:rPr>
          <w:lang w:val="en-US"/>
        </w:rPr>
      </w:pPr>
      <w:r w:rsidRPr="005745F4">
        <w:rPr>
          <w:b/>
          <w:lang w:val="en-US"/>
        </w:rPr>
        <w:t xml:space="preserve">ARTICLE </w:t>
      </w:r>
      <w:r w:rsidR="000C0481" w:rsidRPr="005745F4">
        <w:rPr>
          <w:b/>
          <w:lang w:val="en-US"/>
        </w:rPr>
        <w:t xml:space="preserve">22- </w:t>
      </w:r>
      <w:r w:rsidR="000C0481" w:rsidRPr="005745F4">
        <w:rPr>
          <w:lang w:val="en-US"/>
        </w:rPr>
        <w:t xml:space="preserve">(1) </w:t>
      </w:r>
      <w:r w:rsidR="00D202CA" w:rsidRPr="005745F4">
        <w:rPr>
          <w:lang w:val="en-US"/>
        </w:rPr>
        <w:t xml:space="preserve">For language proficiency certificates issued by ÖSYM that meet the score requirements determined by the </w:t>
      </w:r>
      <w:proofErr w:type="gramStart"/>
      <w:r w:rsidR="00D202CA" w:rsidRPr="005745F4">
        <w:rPr>
          <w:lang w:val="en-US"/>
        </w:rPr>
        <w:t>Senate,</w:t>
      </w:r>
      <w:proofErr w:type="gramEnd"/>
      <w:r w:rsidR="00D202CA" w:rsidRPr="005745F4">
        <w:rPr>
          <w:lang w:val="en-US"/>
        </w:rPr>
        <w:t xml:space="preserve"> the validity period of the certificates determined by ÖSYM is taken into account</w:t>
      </w:r>
      <w:r w:rsidR="000C0481" w:rsidRPr="005745F4">
        <w:rPr>
          <w:lang w:val="en-US"/>
        </w:rPr>
        <w:t>.</w:t>
      </w:r>
    </w:p>
    <w:p w14:paraId="21D139A4" w14:textId="70E2B3F7" w:rsidR="000C0481" w:rsidRPr="005745F4" w:rsidRDefault="003B0A44" w:rsidP="003B0A44">
      <w:pPr>
        <w:pStyle w:val="ListeParagraf"/>
        <w:tabs>
          <w:tab w:val="left" w:pos="284"/>
          <w:tab w:val="left" w:pos="426"/>
        </w:tabs>
        <w:ind w:left="142" w:right="165"/>
        <w:rPr>
          <w:sz w:val="24"/>
          <w:szCs w:val="24"/>
          <w:lang w:val="en-US"/>
        </w:rPr>
      </w:pPr>
      <w:r w:rsidRPr="005745F4">
        <w:rPr>
          <w:sz w:val="24"/>
          <w:szCs w:val="24"/>
          <w:lang w:val="en-US"/>
        </w:rPr>
        <w:t xml:space="preserve">(2) </w:t>
      </w:r>
      <w:r w:rsidR="00D202CA" w:rsidRPr="005745F4">
        <w:rPr>
          <w:sz w:val="24"/>
          <w:szCs w:val="24"/>
          <w:lang w:val="en-US"/>
        </w:rPr>
        <w:t>The validity period of the language proficiency certificates with national and international validity accepted by the University Senate is the validity period of the relevant exam. In exams whose validity period is uncertain, it is maximum 2 years as of the relevant exam date</w:t>
      </w:r>
      <w:r w:rsidR="000C0481" w:rsidRPr="005745F4">
        <w:rPr>
          <w:sz w:val="24"/>
          <w:szCs w:val="24"/>
          <w:lang w:val="en-US"/>
        </w:rPr>
        <w:t>.</w:t>
      </w:r>
      <w:r w:rsidR="00D202CA" w:rsidRPr="005745F4">
        <w:rPr>
          <w:sz w:val="24"/>
          <w:szCs w:val="24"/>
          <w:lang w:val="en-US"/>
        </w:rPr>
        <w:t xml:space="preserve"> </w:t>
      </w:r>
    </w:p>
    <w:p w14:paraId="729D1CCB" w14:textId="1CE7E056" w:rsidR="000C0481" w:rsidRPr="005745F4" w:rsidRDefault="003B0A44" w:rsidP="003B0A44">
      <w:pPr>
        <w:pStyle w:val="ListeParagraf"/>
        <w:tabs>
          <w:tab w:val="left" w:pos="284"/>
          <w:tab w:val="left" w:pos="426"/>
        </w:tabs>
        <w:ind w:left="142" w:right="165"/>
        <w:rPr>
          <w:sz w:val="24"/>
          <w:szCs w:val="24"/>
          <w:lang w:val="en-US"/>
        </w:rPr>
      </w:pPr>
      <w:r w:rsidRPr="005745F4">
        <w:rPr>
          <w:sz w:val="24"/>
          <w:szCs w:val="24"/>
          <w:lang w:val="en-US"/>
        </w:rPr>
        <w:t xml:space="preserve">(3) </w:t>
      </w:r>
      <w:r w:rsidR="00D202CA" w:rsidRPr="005745F4">
        <w:rPr>
          <w:sz w:val="24"/>
          <w:szCs w:val="24"/>
          <w:lang w:val="en-US"/>
        </w:rPr>
        <w:t>The period of validity of the foreign language Preparatory Program exemption gains of the program language Turkish associate degree and undergraduate students who successfully completed the Preparatory Program opened by other universities for 100% foreign language program students is maximum 2 years.</w:t>
      </w:r>
    </w:p>
    <w:p w14:paraId="42A75698" w14:textId="77777777" w:rsidR="000C0481" w:rsidRPr="005745F4" w:rsidRDefault="000C0481" w:rsidP="00BD790A">
      <w:pPr>
        <w:ind w:left="142" w:right="165"/>
        <w:rPr>
          <w:sz w:val="24"/>
          <w:szCs w:val="24"/>
          <w:lang w:val="en-US"/>
        </w:rPr>
      </w:pPr>
    </w:p>
    <w:p w14:paraId="28B1E1FB" w14:textId="162047C4" w:rsidR="000C0481" w:rsidRPr="005745F4" w:rsidRDefault="00C65D7D" w:rsidP="00BD790A">
      <w:pPr>
        <w:pStyle w:val="GvdeMetni"/>
        <w:ind w:left="142" w:right="165"/>
        <w:jc w:val="center"/>
        <w:rPr>
          <w:b/>
          <w:bCs/>
          <w:lang w:val="en-US"/>
        </w:rPr>
      </w:pPr>
      <w:r w:rsidRPr="005745F4">
        <w:rPr>
          <w:b/>
          <w:bCs/>
          <w:lang w:val="en-US"/>
        </w:rPr>
        <w:t>PART FOUR</w:t>
      </w:r>
    </w:p>
    <w:p w14:paraId="4B372F14" w14:textId="51E3F810" w:rsidR="000C0481" w:rsidRPr="005745F4" w:rsidRDefault="00C65D7D" w:rsidP="00BD790A">
      <w:pPr>
        <w:pStyle w:val="GvdeMetni"/>
        <w:ind w:left="142" w:right="165"/>
        <w:jc w:val="center"/>
        <w:rPr>
          <w:b/>
          <w:bCs/>
          <w:lang w:val="en-US"/>
        </w:rPr>
      </w:pPr>
      <w:r w:rsidRPr="005745F4">
        <w:rPr>
          <w:b/>
          <w:bCs/>
          <w:lang w:val="en-US"/>
        </w:rPr>
        <w:t>Postgraduate Preparatory Program Exemption</w:t>
      </w:r>
    </w:p>
    <w:p w14:paraId="5D172A22" w14:textId="77777777" w:rsidR="00F852AB" w:rsidRPr="005745F4" w:rsidRDefault="00F852AB" w:rsidP="00BD790A">
      <w:pPr>
        <w:pStyle w:val="GvdeMetni"/>
        <w:ind w:left="142" w:right="165"/>
        <w:jc w:val="left"/>
        <w:rPr>
          <w:b/>
          <w:bCs/>
          <w:lang w:val="en-US"/>
        </w:rPr>
      </w:pPr>
    </w:p>
    <w:p w14:paraId="72FC78F6" w14:textId="77777777" w:rsidR="00C65D7D" w:rsidRPr="005745F4" w:rsidRDefault="00C65D7D" w:rsidP="00BD790A">
      <w:pPr>
        <w:pStyle w:val="GvdeMetni"/>
        <w:ind w:left="142" w:right="165"/>
        <w:rPr>
          <w:b/>
          <w:lang w:val="en-US"/>
        </w:rPr>
      </w:pPr>
      <w:r w:rsidRPr="005745F4">
        <w:rPr>
          <w:b/>
          <w:lang w:val="en-US"/>
        </w:rPr>
        <w:t>Exemption from the preparatory program</w:t>
      </w:r>
    </w:p>
    <w:p w14:paraId="75917FB5" w14:textId="73B6322A" w:rsidR="009F44CD" w:rsidRPr="005745F4" w:rsidRDefault="00B93B5E" w:rsidP="00BD790A">
      <w:pPr>
        <w:pStyle w:val="GvdeMetni"/>
        <w:ind w:left="142" w:right="165"/>
        <w:rPr>
          <w:lang w:val="en-US"/>
        </w:rPr>
      </w:pPr>
      <w:r w:rsidRPr="005745F4">
        <w:rPr>
          <w:b/>
          <w:lang w:val="en-US"/>
        </w:rPr>
        <w:t xml:space="preserve">ARTICLE </w:t>
      </w:r>
      <w:r w:rsidR="00DC42BC" w:rsidRPr="005745F4">
        <w:rPr>
          <w:b/>
          <w:bCs/>
          <w:lang w:val="en-US"/>
        </w:rPr>
        <w:t>23-</w:t>
      </w:r>
      <w:r w:rsidR="00DC42BC" w:rsidRPr="005745F4">
        <w:rPr>
          <w:lang w:val="en-US"/>
        </w:rPr>
        <w:t xml:space="preserve"> (1) </w:t>
      </w:r>
      <w:r w:rsidR="00C65D7D" w:rsidRPr="005745F4">
        <w:rPr>
          <w:lang w:val="en-US"/>
        </w:rPr>
        <w:t>The provisions of Fenerbahçe University Postgraduate Education-Training Regulation are applied in accepting students to thesis and non-thesis master's programs whose language of instruction is a foreign language</w:t>
      </w:r>
      <w:r w:rsidR="000E5804" w:rsidRPr="005745F4">
        <w:rPr>
          <w:lang w:val="en-US"/>
        </w:rPr>
        <w:t>.</w:t>
      </w:r>
    </w:p>
    <w:p w14:paraId="567D91BC" w14:textId="77777777" w:rsidR="000C0481" w:rsidRPr="005745F4" w:rsidRDefault="000C0481" w:rsidP="00BD790A">
      <w:pPr>
        <w:pStyle w:val="GvdeMetni"/>
        <w:ind w:left="142" w:right="165"/>
        <w:jc w:val="left"/>
        <w:rPr>
          <w:lang w:val="en-US"/>
        </w:rPr>
      </w:pPr>
    </w:p>
    <w:p w14:paraId="2A4CC69E" w14:textId="1B074792" w:rsidR="000C0481" w:rsidRPr="005745F4" w:rsidRDefault="000B2BC2" w:rsidP="00BD790A">
      <w:pPr>
        <w:pStyle w:val="Balk1"/>
        <w:ind w:left="142" w:right="165"/>
        <w:jc w:val="center"/>
        <w:rPr>
          <w:lang w:val="en-US"/>
        </w:rPr>
      </w:pPr>
      <w:r w:rsidRPr="005745F4">
        <w:rPr>
          <w:lang w:val="en-US"/>
        </w:rPr>
        <w:t>PART FIVE</w:t>
      </w:r>
    </w:p>
    <w:p w14:paraId="5E6C75C3" w14:textId="18493679" w:rsidR="000C0481" w:rsidRPr="005745F4" w:rsidRDefault="000B2BC2" w:rsidP="00BD790A">
      <w:pPr>
        <w:ind w:left="142" w:right="165"/>
        <w:jc w:val="center"/>
        <w:rPr>
          <w:b/>
          <w:sz w:val="24"/>
          <w:szCs w:val="24"/>
          <w:lang w:val="en-US"/>
        </w:rPr>
      </w:pPr>
      <w:r w:rsidRPr="005745F4">
        <w:rPr>
          <w:b/>
          <w:sz w:val="24"/>
          <w:szCs w:val="24"/>
          <w:lang w:val="en-US"/>
        </w:rPr>
        <w:t>General Provisions</w:t>
      </w:r>
    </w:p>
    <w:p w14:paraId="01EE95EE" w14:textId="77777777" w:rsidR="000C0481" w:rsidRPr="005745F4" w:rsidRDefault="000C0481" w:rsidP="00BD790A">
      <w:pPr>
        <w:pStyle w:val="GvdeMetni"/>
        <w:ind w:left="142" w:right="165"/>
        <w:jc w:val="left"/>
        <w:rPr>
          <w:b/>
          <w:lang w:val="en-US"/>
        </w:rPr>
      </w:pPr>
    </w:p>
    <w:p w14:paraId="38FA8801" w14:textId="51295A3C" w:rsidR="000C0481" w:rsidRPr="005745F4" w:rsidRDefault="000B2BC2" w:rsidP="00BD790A">
      <w:pPr>
        <w:ind w:left="142" w:right="165"/>
        <w:jc w:val="both"/>
        <w:rPr>
          <w:b/>
          <w:sz w:val="24"/>
          <w:szCs w:val="24"/>
          <w:lang w:val="en-US"/>
        </w:rPr>
      </w:pPr>
      <w:r w:rsidRPr="005745F4">
        <w:rPr>
          <w:b/>
          <w:sz w:val="24"/>
          <w:szCs w:val="24"/>
          <w:lang w:val="en-US"/>
        </w:rPr>
        <w:t>Legal Clauses</w:t>
      </w:r>
    </w:p>
    <w:p w14:paraId="7E405F36" w14:textId="4DEE2B06" w:rsidR="000C0481" w:rsidRPr="005745F4" w:rsidRDefault="00B93B5E" w:rsidP="00BD790A">
      <w:pPr>
        <w:pStyle w:val="GvdeMetni"/>
        <w:ind w:left="142" w:right="165"/>
        <w:rPr>
          <w:lang w:val="en-US"/>
        </w:rPr>
      </w:pPr>
      <w:r w:rsidRPr="005745F4">
        <w:rPr>
          <w:b/>
          <w:lang w:val="en-US"/>
        </w:rPr>
        <w:t xml:space="preserve">ARTICLE </w:t>
      </w:r>
      <w:r w:rsidR="00D91EF4" w:rsidRPr="005745F4">
        <w:rPr>
          <w:b/>
          <w:lang w:val="en-US"/>
        </w:rPr>
        <w:t>2</w:t>
      </w:r>
      <w:r w:rsidR="00DC42BC" w:rsidRPr="005745F4">
        <w:rPr>
          <w:b/>
          <w:lang w:val="en-US"/>
        </w:rPr>
        <w:t>4</w:t>
      </w:r>
      <w:r w:rsidR="000C0481" w:rsidRPr="005745F4">
        <w:rPr>
          <w:b/>
          <w:lang w:val="en-US"/>
        </w:rPr>
        <w:t xml:space="preserve">- </w:t>
      </w:r>
      <w:r w:rsidR="000C0481" w:rsidRPr="005745F4">
        <w:rPr>
          <w:lang w:val="en-US"/>
        </w:rPr>
        <w:t xml:space="preserve">(1) </w:t>
      </w:r>
      <w:r w:rsidR="000B2BC2" w:rsidRPr="005745F4">
        <w:rPr>
          <w:lang w:val="en-US"/>
        </w:rPr>
        <w:t>In matters not included in this Directive, the provisions of the Higher Education Law No. 2547, Fenerbahçe University Associate and Undergraduate Education-Training Regulation and Postgraduate Education-Training Regulation, and the decisions of the Senate and the University Board of Directors shall apply.</w:t>
      </w:r>
    </w:p>
    <w:p w14:paraId="06918B17" w14:textId="77777777" w:rsidR="000C0481" w:rsidRPr="005745F4" w:rsidRDefault="000C0481" w:rsidP="00BD790A">
      <w:pPr>
        <w:pStyle w:val="GvdeMetni"/>
        <w:spacing w:before="1"/>
        <w:ind w:left="142" w:right="165"/>
        <w:jc w:val="left"/>
        <w:rPr>
          <w:lang w:val="en-US"/>
        </w:rPr>
      </w:pPr>
    </w:p>
    <w:p w14:paraId="0702B6D8" w14:textId="77777777" w:rsidR="000B2BC2" w:rsidRPr="005745F4" w:rsidRDefault="000B2BC2" w:rsidP="00BD790A">
      <w:pPr>
        <w:pStyle w:val="GvdeMetni"/>
        <w:ind w:left="142" w:right="165"/>
        <w:rPr>
          <w:b/>
          <w:bCs/>
          <w:lang w:val="en-US"/>
        </w:rPr>
      </w:pPr>
      <w:r w:rsidRPr="005745F4">
        <w:rPr>
          <w:b/>
          <w:bCs/>
          <w:lang w:val="en-US"/>
        </w:rPr>
        <w:t>Adaptation</w:t>
      </w:r>
    </w:p>
    <w:p w14:paraId="24622897" w14:textId="402E302A" w:rsidR="000C0481" w:rsidRPr="005745F4" w:rsidRDefault="000B2BC2" w:rsidP="00BD790A">
      <w:pPr>
        <w:pStyle w:val="GvdeMetni"/>
        <w:ind w:left="142" w:right="165"/>
        <w:rPr>
          <w:lang w:val="en-US"/>
        </w:rPr>
      </w:pPr>
      <w:r w:rsidRPr="005745F4">
        <w:rPr>
          <w:b/>
          <w:lang w:val="en-US"/>
        </w:rPr>
        <w:t>PROVISIONAL</w:t>
      </w:r>
      <w:r w:rsidR="00B93B5E" w:rsidRPr="005745F4">
        <w:rPr>
          <w:b/>
          <w:lang w:val="en-US"/>
        </w:rPr>
        <w:t xml:space="preserve"> ARTICLE </w:t>
      </w:r>
      <w:r w:rsidR="000C0481" w:rsidRPr="005745F4">
        <w:rPr>
          <w:b/>
          <w:lang w:val="en-US"/>
        </w:rPr>
        <w:t xml:space="preserve">1- </w:t>
      </w:r>
      <w:r w:rsidR="000C0481" w:rsidRPr="005745F4">
        <w:rPr>
          <w:lang w:val="en-US"/>
        </w:rPr>
        <w:t xml:space="preserve">(1) </w:t>
      </w:r>
      <w:r w:rsidRPr="005745F4">
        <w:rPr>
          <w:lang w:val="en-US"/>
        </w:rPr>
        <w:t xml:space="preserve">The provisions of this Directive shall apply to students who have studied and failed in the English Preparatory Program in the 2022-2023 Academic </w:t>
      </w:r>
      <w:r w:rsidRPr="005745F4">
        <w:rPr>
          <w:lang w:val="en-US"/>
        </w:rPr>
        <w:lastRenderedPageBreak/>
        <w:t>Year and who will continue their English Preparatory Program studies in the 2023-2024 Academic Year.</w:t>
      </w:r>
    </w:p>
    <w:p w14:paraId="64BBF102" w14:textId="77777777" w:rsidR="000C0481" w:rsidRPr="005745F4" w:rsidRDefault="000C0481" w:rsidP="00BD790A">
      <w:pPr>
        <w:pStyle w:val="GvdeMetni"/>
        <w:ind w:left="142" w:right="165"/>
        <w:jc w:val="left"/>
        <w:rPr>
          <w:lang w:val="en-US"/>
        </w:rPr>
      </w:pPr>
    </w:p>
    <w:p w14:paraId="06A042DD" w14:textId="77777777" w:rsidR="000B2BC2" w:rsidRPr="005745F4" w:rsidRDefault="000B2BC2" w:rsidP="00BD790A">
      <w:pPr>
        <w:pStyle w:val="GvdeMetni"/>
        <w:ind w:left="142" w:right="165"/>
        <w:jc w:val="left"/>
        <w:rPr>
          <w:b/>
          <w:bCs/>
          <w:lang w:val="en-US"/>
        </w:rPr>
      </w:pPr>
      <w:r w:rsidRPr="005745F4">
        <w:rPr>
          <w:b/>
          <w:bCs/>
          <w:lang w:val="en-US"/>
        </w:rPr>
        <w:t>Effectiveness</w:t>
      </w:r>
    </w:p>
    <w:p w14:paraId="0F547670" w14:textId="737A0EA9" w:rsidR="000C0481" w:rsidRPr="005745F4" w:rsidRDefault="00B93B5E" w:rsidP="00BD790A">
      <w:pPr>
        <w:pStyle w:val="GvdeMetni"/>
        <w:ind w:left="142" w:right="165"/>
        <w:jc w:val="left"/>
        <w:rPr>
          <w:lang w:val="en-US"/>
        </w:rPr>
      </w:pPr>
      <w:r w:rsidRPr="005745F4">
        <w:rPr>
          <w:b/>
          <w:lang w:val="en-US"/>
        </w:rPr>
        <w:t xml:space="preserve">ARTICLE </w:t>
      </w:r>
      <w:r w:rsidR="00D91EF4" w:rsidRPr="005745F4">
        <w:rPr>
          <w:b/>
          <w:lang w:val="en-US"/>
        </w:rPr>
        <w:t>2</w:t>
      </w:r>
      <w:r w:rsidR="00DC42BC" w:rsidRPr="005745F4">
        <w:rPr>
          <w:b/>
          <w:lang w:val="en-US"/>
        </w:rPr>
        <w:t>5</w:t>
      </w:r>
      <w:r w:rsidR="000C0481" w:rsidRPr="005745F4">
        <w:rPr>
          <w:lang w:val="en-US"/>
        </w:rPr>
        <w:t xml:space="preserve">- (1) </w:t>
      </w:r>
      <w:r w:rsidR="000B2BC2" w:rsidRPr="005745F4">
        <w:rPr>
          <w:lang w:val="en-US"/>
        </w:rPr>
        <w:t>This Directive shall be effective from 2023-2024 Academic Year</w:t>
      </w:r>
      <w:r w:rsidR="000C0481" w:rsidRPr="005745F4">
        <w:rPr>
          <w:lang w:val="en-US"/>
        </w:rPr>
        <w:t>.</w:t>
      </w:r>
    </w:p>
    <w:p w14:paraId="3650693A" w14:textId="77777777" w:rsidR="000C0481" w:rsidRPr="005745F4" w:rsidRDefault="000C0481" w:rsidP="00BD790A">
      <w:pPr>
        <w:pStyle w:val="GvdeMetni"/>
        <w:ind w:left="142" w:right="165"/>
        <w:jc w:val="left"/>
        <w:rPr>
          <w:lang w:val="en-US"/>
        </w:rPr>
      </w:pPr>
    </w:p>
    <w:p w14:paraId="45E194EF" w14:textId="4FA17B7F" w:rsidR="000C0481" w:rsidRPr="005745F4" w:rsidRDefault="000B2BC2" w:rsidP="00BD790A">
      <w:pPr>
        <w:pStyle w:val="Balk1"/>
        <w:ind w:left="142" w:right="165"/>
        <w:jc w:val="left"/>
        <w:rPr>
          <w:lang w:val="en-US"/>
        </w:rPr>
      </w:pPr>
      <w:r w:rsidRPr="005745F4">
        <w:rPr>
          <w:lang w:val="en-US"/>
        </w:rPr>
        <w:t>Enforcement</w:t>
      </w:r>
    </w:p>
    <w:p w14:paraId="064CF61B" w14:textId="7CADBB45" w:rsidR="00B87493" w:rsidRPr="005745F4" w:rsidRDefault="00B93B5E" w:rsidP="00BD790A">
      <w:pPr>
        <w:pStyle w:val="GvdeMetni"/>
        <w:ind w:left="142" w:right="165"/>
        <w:jc w:val="left"/>
        <w:rPr>
          <w:lang w:val="en-US"/>
        </w:rPr>
      </w:pPr>
      <w:r w:rsidRPr="005745F4">
        <w:rPr>
          <w:b/>
          <w:lang w:val="en-US"/>
        </w:rPr>
        <w:t xml:space="preserve">ARTICLE </w:t>
      </w:r>
      <w:r w:rsidR="00D91EF4" w:rsidRPr="005745F4">
        <w:rPr>
          <w:b/>
          <w:lang w:val="en-US"/>
        </w:rPr>
        <w:t>2</w:t>
      </w:r>
      <w:r w:rsidR="00DC42BC" w:rsidRPr="005745F4">
        <w:rPr>
          <w:b/>
          <w:lang w:val="en-US"/>
        </w:rPr>
        <w:t>6</w:t>
      </w:r>
      <w:r w:rsidR="003D1EBF" w:rsidRPr="005745F4">
        <w:rPr>
          <w:b/>
          <w:lang w:val="en-US"/>
        </w:rPr>
        <w:t>-</w:t>
      </w:r>
      <w:r w:rsidR="000C0481" w:rsidRPr="005745F4">
        <w:rPr>
          <w:b/>
          <w:lang w:val="en-US"/>
        </w:rPr>
        <w:t xml:space="preserve"> </w:t>
      </w:r>
      <w:r w:rsidR="000C0481" w:rsidRPr="005745F4">
        <w:rPr>
          <w:lang w:val="en-US"/>
        </w:rPr>
        <w:t xml:space="preserve">(1) </w:t>
      </w:r>
      <w:r w:rsidR="000B2BC2" w:rsidRPr="005745F4">
        <w:rPr>
          <w:lang w:val="en-US"/>
        </w:rPr>
        <w:t>This Directive shall be enforced by the Rector of Fenerbahçe University</w:t>
      </w:r>
      <w:r w:rsidR="009940DE" w:rsidRPr="005745F4">
        <w:rPr>
          <w:lang w:val="en-US"/>
        </w:rPr>
        <w:t>.</w:t>
      </w:r>
    </w:p>
    <w:sectPr w:rsidR="00B87493" w:rsidRPr="005745F4" w:rsidSect="00607F8C">
      <w:headerReference w:type="default" r:id="rId8"/>
      <w:footerReference w:type="default" r:id="rId9"/>
      <w:pgSz w:w="11930" w:h="16860"/>
      <w:pgMar w:top="1417" w:right="1417" w:bottom="1417" w:left="1417" w:header="516" w:footer="99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6658B" w14:textId="77777777" w:rsidR="00AA2F24" w:rsidRDefault="00AA2F24">
      <w:r>
        <w:separator/>
      </w:r>
    </w:p>
  </w:endnote>
  <w:endnote w:type="continuationSeparator" w:id="0">
    <w:p w14:paraId="41A15608" w14:textId="77777777" w:rsidR="00AA2F24" w:rsidRDefault="00AA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1E794" w14:textId="771B9558" w:rsidR="00B87493" w:rsidRDefault="00FE0F05">
    <w:pPr>
      <w:pStyle w:val="GvdeMetni"/>
      <w:spacing w:line="14" w:lineRule="auto"/>
      <w:ind w:left="0"/>
      <w:jc w:val="left"/>
      <w:rPr>
        <w:sz w:val="20"/>
      </w:rPr>
    </w:pPr>
    <w:r>
      <w:rPr>
        <w:noProof/>
        <w:lang w:eastAsia="tr-TR"/>
      </w:rPr>
      <mc:AlternateContent>
        <mc:Choice Requires="wps">
          <w:drawing>
            <wp:anchor distT="0" distB="0" distL="114300" distR="114300" simplePos="0" relativeHeight="487428608" behindDoc="1" locked="0" layoutInCell="1" allowOverlap="1" wp14:anchorId="67439481" wp14:editId="5354CBCF">
              <wp:simplePos x="0" y="0"/>
              <wp:positionH relativeFrom="page">
                <wp:posOffset>6484620</wp:posOffset>
              </wp:positionH>
              <wp:positionV relativeFrom="page">
                <wp:posOffset>9904730</wp:posOffset>
              </wp:positionV>
              <wp:extent cx="154305" cy="182245"/>
              <wp:effectExtent l="0" t="0" r="0" b="0"/>
              <wp:wrapNone/>
              <wp:docPr id="10055155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F7110" w14:textId="006ACF8C" w:rsidR="00B87493" w:rsidRDefault="00B87493">
                          <w:pPr>
                            <w:spacing w:before="13"/>
                            <w:ind w:left="60"/>
                          </w:pPr>
                        </w:p>
                        <w:p w14:paraId="1CA8CDDB" w14:textId="77777777" w:rsidR="000C0481" w:rsidRDefault="000C0481">
                          <w:pPr>
                            <w:spacing w:before="13"/>
                            <w:ind w:left="6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39481" id="_x0000_t202" coordsize="21600,21600" o:spt="202" path="m,l,21600r21600,l21600,xe">
              <v:stroke joinstyle="miter"/>
              <v:path gradientshapeok="t" o:connecttype="rect"/>
            </v:shapetype>
            <v:shape id="Text Box 1" o:spid="_x0000_s1026" type="#_x0000_t202" style="position:absolute;margin-left:510.6pt;margin-top:779.9pt;width:12.15pt;height:14.35pt;z-index:-158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" filled="f" stroked="f">
              <v:textbox inset="0,0,0,0">
                <w:txbxContent>
                  <w:p w14:paraId="4BBF7110" w14:textId="006ACF8C" w:rsidR="00B87493" w:rsidRDefault="00B87493">
                    <w:pPr>
                      <w:spacing w:before="13"/>
                      <w:ind w:left="60"/>
                    </w:pPr>
                  </w:p>
                  <w:p w14:paraId="1CA8CDDB" w14:textId="77777777" w:rsidR="000C0481" w:rsidRDefault="000C0481">
                    <w:pPr>
                      <w:spacing w:before="13"/>
                      <w:ind w:left="60"/>
                      <w:rPr>
                        <w:rFonts w:ascii="Aria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B1CBB" w14:textId="77777777" w:rsidR="00AA2F24" w:rsidRDefault="00AA2F24">
      <w:r>
        <w:separator/>
      </w:r>
    </w:p>
  </w:footnote>
  <w:footnote w:type="continuationSeparator" w:id="0">
    <w:p w14:paraId="2AC47A6C" w14:textId="77777777" w:rsidR="00AA2F24" w:rsidRDefault="00AA2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22E7A" w14:textId="47138DCA" w:rsidR="00D03CCF" w:rsidRDefault="0084621F" w:rsidP="00D03CCF">
    <w:pPr>
      <w:pStyle w:val="stBilgi"/>
      <w:jc w:val="right"/>
      <w:rPr>
        <w:b/>
        <w:bCs/>
      </w:rPr>
    </w:pPr>
    <w:r>
      <w:rPr>
        <w:b/>
        <w:bCs/>
      </w:rPr>
      <w:t>SENATE DECISION</w:t>
    </w:r>
    <w:r w:rsidR="00D03CCF">
      <w:rPr>
        <w:b/>
        <w:bCs/>
      </w:rPr>
      <w:t>: 23.08.2023</w:t>
    </w:r>
  </w:p>
  <w:p w14:paraId="710E2419" w14:textId="4135EE71" w:rsidR="00B87493" w:rsidRDefault="00B87493">
    <w:pPr>
      <w:pStyle w:val="GvdeMetni"/>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642B"/>
    <w:multiLevelType w:val="hybridMultilevel"/>
    <w:tmpl w:val="07942D54"/>
    <w:lvl w:ilvl="0" w:tplc="39C80C82">
      <w:start w:val="2"/>
      <w:numFmt w:val="decimal"/>
      <w:lvlText w:val="(%1)"/>
      <w:lvlJc w:val="left"/>
      <w:pPr>
        <w:ind w:left="856" w:hanging="360"/>
      </w:pPr>
      <w:rPr>
        <w:rFonts w:ascii="Times New Roman" w:eastAsia="Times New Roman" w:hAnsi="Times New Roman" w:cs="Times New Roman" w:hint="default"/>
        <w:spacing w:val="-2"/>
        <w:w w:val="97"/>
        <w:sz w:val="24"/>
        <w:szCs w:val="24"/>
        <w:lang w:val="tr-TR" w:eastAsia="en-US" w:bidi="ar-SA"/>
      </w:rPr>
    </w:lvl>
    <w:lvl w:ilvl="1" w:tplc="FFFFFFFF" w:tentative="1">
      <w:start w:val="1"/>
      <w:numFmt w:val="lowerLetter"/>
      <w:lvlText w:val="%2."/>
      <w:lvlJc w:val="left"/>
      <w:pPr>
        <w:ind w:left="1576" w:hanging="360"/>
      </w:pPr>
    </w:lvl>
    <w:lvl w:ilvl="2" w:tplc="FFFFFFFF" w:tentative="1">
      <w:start w:val="1"/>
      <w:numFmt w:val="lowerRoman"/>
      <w:lvlText w:val="%3."/>
      <w:lvlJc w:val="right"/>
      <w:pPr>
        <w:ind w:left="2296" w:hanging="180"/>
      </w:pPr>
    </w:lvl>
    <w:lvl w:ilvl="3" w:tplc="FFFFFFFF" w:tentative="1">
      <w:start w:val="1"/>
      <w:numFmt w:val="decimal"/>
      <w:lvlText w:val="%4."/>
      <w:lvlJc w:val="left"/>
      <w:pPr>
        <w:ind w:left="3016" w:hanging="360"/>
      </w:pPr>
    </w:lvl>
    <w:lvl w:ilvl="4" w:tplc="FFFFFFFF" w:tentative="1">
      <w:start w:val="1"/>
      <w:numFmt w:val="lowerLetter"/>
      <w:lvlText w:val="%5."/>
      <w:lvlJc w:val="left"/>
      <w:pPr>
        <w:ind w:left="3736" w:hanging="360"/>
      </w:pPr>
    </w:lvl>
    <w:lvl w:ilvl="5" w:tplc="FFFFFFFF" w:tentative="1">
      <w:start w:val="1"/>
      <w:numFmt w:val="lowerRoman"/>
      <w:lvlText w:val="%6."/>
      <w:lvlJc w:val="right"/>
      <w:pPr>
        <w:ind w:left="4456" w:hanging="180"/>
      </w:pPr>
    </w:lvl>
    <w:lvl w:ilvl="6" w:tplc="FFFFFFFF" w:tentative="1">
      <w:start w:val="1"/>
      <w:numFmt w:val="decimal"/>
      <w:lvlText w:val="%7."/>
      <w:lvlJc w:val="left"/>
      <w:pPr>
        <w:ind w:left="5176" w:hanging="360"/>
      </w:pPr>
    </w:lvl>
    <w:lvl w:ilvl="7" w:tplc="FFFFFFFF" w:tentative="1">
      <w:start w:val="1"/>
      <w:numFmt w:val="lowerLetter"/>
      <w:lvlText w:val="%8."/>
      <w:lvlJc w:val="left"/>
      <w:pPr>
        <w:ind w:left="5896" w:hanging="360"/>
      </w:pPr>
    </w:lvl>
    <w:lvl w:ilvl="8" w:tplc="FFFFFFFF" w:tentative="1">
      <w:start w:val="1"/>
      <w:numFmt w:val="lowerRoman"/>
      <w:lvlText w:val="%9."/>
      <w:lvlJc w:val="right"/>
      <w:pPr>
        <w:ind w:left="6616" w:hanging="180"/>
      </w:pPr>
    </w:lvl>
  </w:abstractNum>
  <w:abstractNum w:abstractNumId="1" w15:restartNumberingAfterBreak="0">
    <w:nsid w:val="082226CE"/>
    <w:multiLevelType w:val="hybridMultilevel"/>
    <w:tmpl w:val="E15AF3EC"/>
    <w:lvl w:ilvl="0" w:tplc="2B3284EC">
      <w:start w:val="2"/>
      <w:numFmt w:val="decimal"/>
      <w:lvlText w:val="(%1)"/>
      <w:lvlJc w:val="left"/>
      <w:pPr>
        <w:ind w:left="141" w:hanging="363"/>
      </w:pPr>
      <w:rPr>
        <w:rFonts w:ascii="Times New Roman" w:eastAsia="Times New Roman" w:hAnsi="Times New Roman" w:cs="Times New Roman" w:hint="default"/>
        <w:spacing w:val="-2"/>
        <w:w w:val="97"/>
        <w:sz w:val="24"/>
        <w:szCs w:val="24"/>
        <w:lang w:val="tr-TR" w:eastAsia="en-US" w:bidi="ar-SA"/>
      </w:rPr>
    </w:lvl>
    <w:lvl w:ilvl="1" w:tplc="CD828030">
      <w:numFmt w:val="bullet"/>
      <w:lvlText w:val="•"/>
      <w:lvlJc w:val="left"/>
      <w:pPr>
        <w:ind w:left="1072" w:hanging="363"/>
      </w:pPr>
      <w:rPr>
        <w:rFonts w:hint="default"/>
        <w:lang w:val="tr-TR" w:eastAsia="en-US" w:bidi="ar-SA"/>
      </w:rPr>
    </w:lvl>
    <w:lvl w:ilvl="2" w:tplc="516AC268">
      <w:numFmt w:val="bullet"/>
      <w:lvlText w:val="•"/>
      <w:lvlJc w:val="left"/>
      <w:pPr>
        <w:ind w:left="2004" w:hanging="363"/>
      </w:pPr>
      <w:rPr>
        <w:rFonts w:hint="default"/>
        <w:lang w:val="tr-TR" w:eastAsia="en-US" w:bidi="ar-SA"/>
      </w:rPr>
    </w:lvl>
    <w:lvl w:ilvl="3" w:tplc="B3B4A57A">
      <w:numFmt w:val="bullet"/>
      <w:lvlText w:val="•"/>
      <w:lvlJc w:val="left"/>
      <w:pPr>
        <w:ind w:left="2936" w:hanging="363"/>
      </w:pPr>
      <w:rPr>
        <w:rFonts w:hint="default"/>
        <w:lang w:val="tr-TR" w:eastAsia="en-US" w:bidi="ar-SA"/>
      </w:rPr>
    </w:lvl>
    <w:lvl w:ilvl="4" w:tplc="DCBCBAE4">
      <w:numFmt w:val="bullet"/>
      <w:lvlText w:val="•"/>
      <w:lvlJc w:val="left"/>
      <w:pPr>
        <w:ind w:left="3868" w:hanging="363"/>
      </w:pPr>
      <w:rPr>
        <w:rFonts w:hint="default"/>
        <w:lang w:val="tr-TR" w:eastAsia="en-US" w:bidi="ar-SA"/>
      </w:rPr>
    </w:lvl>
    <w:lvl w:ilvl="5" w:tplc="5FEC5178">
      <w:numFmt w:val="bullet"/>
      <w:lvlText w:val="•"/>
      <w:lvlJc w:val="left"/>
      <w:pPr>
        <w:ind w:left="4800" w:hanging="363"/>
      </w:pPr>
      <w:rPr>
        <w:rFonts w:hint="default"/>
        <w:lang w:val="tr-TR" w:eastAsia="en-US" w:bidi="ar-SA"/>
      </w:rPr>
    </w:lvl>
    <w:lvl w:ilvl="6" w:tplc="E648DD78">
      <w:numFmt w:val="bullet"/>
      <w:lvlText w:val="•"/>
      <w:lvlJc w:val="left"/>
      <w:pPr>
        <w:ind w:left="5732" w:hanging="363"/>
      </w:pPr>
      <w:rPr>
        <w:rFonts w:hint="default"/>
        <w:lang w:val="tr-TR" w:eastAsia="en-US" w:bidi="ar-SA"/>
      </w:rPr>
    </w:lvl>
    <w:lvl w:ilvl="7" w:tplc="DD56A790">
      <w:numFmt w:val="bullet"/>
      <w:lvlText w:val="•"/>
      <w:lvlJc w:val="left"/>
      <w:pPr>
        <w:ind w:left="6664" w:hanging="363"/>
      </w:pPr>
      <w:rPr>
        <w:rFonts w:hint="default"/>
        <w:lang w:val="tr-TR" w:eastAsia="en-US" w:bidi="ar-SA"/>
      </w:rPr>
    </w:lvl>
    <w:lvl w:ilvl="8" w:tplc="CCCC4A28">
      <w:numFmt w:val="bullet"/>
      <w:lvlText w:val="•"/>
      <w:lvlJc w:val="left"/>
      <w:pPr>
        <w:ind w:left="7596" w:hanging="363"/>
      </w:pPr>
      <w:rPr>
        <w:rFonts w:hint="default"/>
        <w:lang w:val="tr-TR" w:eastAsia="en-US" w:bidi="ar-SA"/>
      </w:rPr>
    </w:lvl>
  </w:abstractNum>
  <w:abstractNum w:abstractNumId="2" w15:restartNumberingAfterBreak="0">
    <w:nsid w:val="0C664EB1"/>
    <w:multiLevelType w:val="hybridMultilevel"/>
    <w:tmpl w:val="2D04562A"/>
    <w:lvl w:ilvl="0" w:tplc="062E7B5E">
      <w:start w:val="2"/>
      <w:numFmt w:val="decimal"/>
      <w:lvlText w:val="(%1)"/>
      <w:lvlJc w:val="left"/>
      <w:pPr>
        <w:ind w:left="162" w:hanging="315"/>
      </w:pPr>
      <w:rPr>
        <w:rFonts w:ascii="Times New Roman" w:eastAsia="Times New Roman" w:hAnsi="Times New Roman" w:cs="Times New Roman" w:hint="default"/>
        <w:spacing w:val="-2"/>
        <w:w w:val="94"/>
        <w:sz w:val="24"/>
        <w:szCs w:val="24"/>
        <w:lang w:val="tr-TR" w:eastAsia="en-US" w:bidi="ar-SA"/>
      </w:rPr>
    </w:lvl>
    <w:lvl w:ilvl="1" w:tplc="445CF114">
      <w:numFmt w:val="bullet"/>
      <w:lvlText w:val="•"/>
      <w:lvlJc w:val="left"/>
      <w:pPr>
        <w:ind w:left="1090" w:hanging="315"/>
      </w:pPr>
      <w:rPr>
        <w:rFonts w:hint="default"/>
        <w:lang w:val="tr-TR" w:eastAsia="en-US" w:bidi="ar-SA"/>
      </w:rPr>
    </w:lvl>
    <w:lvl w:ilvl="2" w:tplc="4EAA2982">
      <w:numFmt w:val="bullet"/>
      <w:lvlText w:val="•"/>
      <w:lvlJc w:val="left"/>
      <w:pPr>
        <w:ind w:left="2020" w:hanging="315"/>
      </w:pPr>
      <w:rPr>
        <w:rFonts w:hint="default"/>
        <w:lang w:val="tr-TR" w:eastAsia="en-US" w:bidi="ar-SA"/>
      </w:rPr>
    </w:lvl>
    <w:lvl w:ilvl="3" w:tplc="C7360F5C">
      <w:numFmt w:val="bullet"/>
      <w:lvlText w:val="•"/>
      <w:lvlJc w:val="left"/>
      <w:pPr>
        <w:ind w:left="2950" w:hanging="315"/>
      </w:pPr>
      <w:rPr>
        <w:rFonts w:hint="default"/>
        <w:lang w:val="tr-TR" w:eastAsia="en-US" w:bidi="ar-SA"/>
      </w:rPr>
    </w:lvl>
    <w:lvl w:ilvl="4" w:tplc="AD4EFEC4">
      <w:numFmt w:val="bullet"/>
      <w:lvlText w:val="•"/>
      <w:lvlJc w:val="left"/>
      <w:pPr>
        <w:ind w:left="3880" w:hanging="315"/>
      </w:pPr>
      <w:rPr>
        <w:rFonts w:hint="default"/>
        <w:lang w:val="tr-TR" w:eastAsia="en-US" w:bidi="ar-SA"/>
      </w:rPr>
    </w:lvl>
    <w:lvl w:ilvl="5" w:tplc="6EF05322">
      <w:numFmt w:val="bullet"/>
      <w:lvlText w:val="•"/>
      <w:lvlJc w:val="left"/>
      <w:pPr>
        <w:ind w:left="4810" w:hanging="315"/>
      </w:pPr>
      <w:rPr>
        <w:rFonts w:hint="default"/>
        <w:lang w:val="tr-TR" w:eastAsia="en-US" w:bidi="ar-SA"/>
      </w:rPr>
    </w:lvl>
    <w:lvl w:ilvl="6" w:tplc="D77E9F32">
      <w:numFmt w:val="bullet"/>
      <w:lvlText w:val="•"/>
      <w:lvlJc w:val="left"/>
      <w:pPr>
        <w:ind w:left="5740" w:hanging="315"/>
      </w:pPr>
      <w:rPr>
        <w:rFonts w:hint="default"/>
        <w:lang w:val="tr-TR" w:eastAsia="en-US" w:bidi="ar-SA"/>
      </w:rPr>
    </w:lvl>
    <w:lvl w:ilvl="7" w:tplc="D9E82CE8">
      <w:numFmt w:val="bullet"/>
      <w:lvlText w:val="•"/>
      <w:lvlJc w:val="left"/>
      <w:pPr>
        <w:ind w:left="6670" w:hanging="315"/>
      </w:pPr>
      <w:rPr>
        <w:rFonts w:hint="default"/>
        <w:lang w:val="tr-TR" w:eastAsia="en-US" w:bidi="ar-SA"/>
      </w:rPr>
    </w:lvl>
    <w:lvl w:ilvl="8" w:tplc="10A04D84">
      <w:numFmt w:val="bullet"/>
      <w:lvlText w:val="•"/>
      <w:lvlJc w:val="left"/>
      <w:pPr>
        <w:ind w:left="7600" w:hanging="315"/>
      </w:pPr>
      <w:rPr>
        <w:rFonts w:hint="default"/>
        <w:lang w:val="tr-TR" w:eastAsia="en-US" w:bidi="ar-SA"/>
      </w:rPr>
    </w:lvl>
  </w:abstractNum>
  <w:abstractNum w:abstractNumId="3" w15:restartNumberingAfterBreak="0">
    <w:nsid w:val="0E7E27DA"/>
    <w:multiLevelType w:val="hybridMultilevel"/>
    <w:tmpl w:val="DC2E7C56"/>
    <w:lvl w:ilvl="0" w:tplc="BA168D5E">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17D2551"/>
    <w:multiLevelType w:val="hybridMultilevel"/>
    <w:tmpl w:val="A98291C8"/>
    <w:lvl w:ilvl="0" w:tplc="65CE2E22">
      <w:start w:val="2"/>
      <w:numFmt w:val="decimal"/>
      <w:lvlText w:val="(%1)"/>
      <w:lvlJc w:val="left"/>
      <w:pPr>
        <w:ind w:left="856" w:hanging="360"/>
      </w:pPr>
      <w:rPr>
        <w:rFonts w:ascii="Times New Roman" w:eastAsia="Times New Roman" w:hAnsi="Times New Roman" w:cs="Times New Roman" w:hint="default"/>
        <w:spacing w:val="-26"/>
        <w:w w:val="94"/>
        <w:sz w:val="24"/>
        <w:szCs w:val="24"/>
        <w:lang w:val="tr-TR" w:eastAsia="en-US" w:bidi="ar-SA"/>
      </w:rPr>
    </w:lvl>
    <w:lvl w:ilvl="1" w:tplc="041F0019" w:tentative="1">
      <w:start w:val="1"/>
      <w:numFmt w:val="lowerLetter"/>
      <w:lvlText w:val="%2."/>
      <w:lvlJc w:val="left"/>
      <w:pPr>
        <w:ind w:left="1576" w:hanging="360"/>
      </w:pPr>
    </w:lvl>
    <w:lvl w:ilvl="2" w:tplc="041F001B" w:tentative="1">
      <w:start w:val="1"/>
      <w:numFmt w:val="lowerRoman"/>
      <w:lvlText w:val="%3."/>
      <w:lvlJc w:val="right"/>
      <w:pPr>
        <w:ind w:left="2296" w:hanging="180"/>
      </w:pPr>
    </w:lvl>
    <w:lvl w:ilvl="3" w:tplc="041F000F" w:tentative="1">
      <w:start w:val="1"/>
      <w:numFmt w:val="decimal"/>
      <w:lvlText w:val="%4."/>
      <w:lvlJc w:val="left"/>
      <w:pPr>
        <w:ind w:left="3016" w:hanging="360"/>
      </w:pPr>
    </w:lvl>
    <w:lvl w:ilvl="4" w:tplc="041F0019" w:tentative="1">
      <w:start w:val="1"/>
      <w:numFmt w:val="lowerLetter"/>
      <w:lvlText w:val="%5."/>
      <w:lvlJc w:val="left"/>
      <w:pPr>
        <w:ind w:left="3736" w:hanging="360"/>
      </w:pPr>
    </w:lvl>
    <w:lvl w:ilvl="5" w:tplc="041F001B" w:tentative="1">
      <w:start w:val="1"/>
      <w:numFmt w:val="lowerRoman"/>
      <w:lvlText w:val="%6."/>
      <w:lvlJc w:val="right"/>
      <w:pPr>
        <w:ind w:left="4456" w:hanging="180"/>
      </w:pPr>
    </w:lvl>
    <w:lvl w:ilvl="6" w:tplc="041F000F" w:tentative="1">
      <w:start w:val="1"/>
      <w:numFmt w:val="decimal"/>
      <w:lvlText w:val="%7."/>
      <w:lvlJc w:val="left"/>
      <w:pPr>
        <w:ind w:left="5176" w:hanging="360"/>
      </w:pPr>
    </w:lvl>
    <w:lvl w:ilvl="7" w:tplc="041F0019" w:tentative="1">
      <w:start w:val="1"/>
      <w:numFmt w:val="lowerLetter"/>
      <w:lvlText w:val="%8."/>
      <w:lvlJc w:val="left"/>
      <w:pPr>
        <w:ind w:left="5896" w:hanging="360"/>
      </w:pPr>
    </w:lvl>
    <w:lvl w:ilvl="8" w:tplc="041F001B" w:tentative="1">
      <w:start w:val="1"/>
      <w:numFmt w:val="lowerRoman"/>
      <w:lvlText w:val="%9."/>
      <w:lvlJc w:val="right"/>
      <w:pPr>
        <w:ind w:left="6616" w:hanging="180"/>
      </w:pPr>
    </w:lvl>
  </w:abstractNum>
  <w:abstractNum w:abstractNumId="5" w15:restartNumberingAfterBreak="0">
    <w:nsid w:val="15993571"/>
    <w:multiLevelType w:val="hybridMultilevel"/>
    <w:tmpl w:val="C6CAA99E"/>
    <w:lvl w:ilvl="0" w:tplc="88302E40">
      <w:start w:val="2"/>
      <w:numFmt w:val="decimal"/>
      <w:lvlText w:val="(%1)"/>
      <w:lvlJc w:val="left"/>
      <w:pPr>
        <w:ind w:left="136" w:hanging="341"/>
      </w:pPr>
      <w:rPr>
        <w:rFonts w:ascii="Times New Roman" w:eastAsia="Times New Roman" w:hAnsi="Times New Roman" w:cs="Times New Roman" w:hint="default"/>
        <w:spacing w:val="-2"/>
        <w:w w:val="94"/>
        <w:sz w:val="24"/>
        <w:szCs w:val="24"/>
        <w:lang w:val="tr-TR" w:eastAsia="en-US" w:bidi="ar-SA"/>
      </w:rPr>
    </w:lvl>
    <w:lvl w:ilvl="1" w:tplc="AD0AD65E">
      <w:numFmt w:val="bullet"/>
      <w:lvlText w:val="•"/>
      <w:lvlJc w:val="left"/>
      <w:pPr>
        <w:ind w:left="1072" w:hanging="341"/>
      </w:pPr>
      <w:rPr>
        <w:rFonts w:hint="default"/>
        <w:lang w:val="tr-TR" w:eastAsia="en-US" w:bidi="ar-SA"/>
      </w:rPr>
    </w:lvl>
    <w:lvl w:ilvl="2" w:tplc="677C8BA2">
      <w:numFmt w:val="bullet"/>
      <w:lvlText w:val="•"/>
      <w:lvlJc w:val="left"/>
      <w:pPr>
        <w:ind w:left="2004" w:hanging="341"/>
      </w:pPr>
      <w:rPr>
        <w:rFonts w:hint="default"/>
        <w:lang w:val="tr-TR" w:eastAsia="en-US" w:bidi="ar-SA"/>
      </w:rPr>
    </w:lvl>
    <w:lvl w:ilvl="3" w:tplc="71D6AAC8">
      <w:numFmt w:val="bullet"/>
      <w:lvlText w:val="•"/>
      <w:lvlJc w:val="left"/>
      <w:pPr>
        <w:ind w:left="2936" w:hanging="341"/>
      </w:pPr>
      <w:rPr>
        <w:rFonts w:hint="default"/>
        <w:lang w:val="tr-TR" w:eastAsia="en-US" w:bidi="ar-SA"/>
      </w:rPr>
    </w:lvl>
    <w:lvl w:ilvl="4" w:tplc="2B282812">
      <w:numFmt w:val="bullet"/>
      <w:lvlText w:val="•"/>
      <w:lvlJc w:val="left"/>
      <w:pPr>
        <w:ind w:left="3868" w:hanging="341"/>
      </w:pPr>
      <w:rPr>
        <w:rFonts w:hint="default"/>
        <w:lang w:val="tr-TR" w:eastAsia="en-US" w:bidi="ar-SA"/>
      </w:rPr>
    </w:lvl>
    <w:lvl w:ilvl="5" w:tplc="859C3AEA">
      <w:numFmt w:val="bullet"/>
      <w:lvlText w:val="•"/>
      <w:lvlJc w:val="left"/>
      <w:pPr>
        <w:ind w:left="4800" w:hanging="341"/>
      </w:pPr>
      <w:rPr>
        <w:rFonts w:hint="default"/>
        <w:lang w:val="tr-TR" w:eastAsia="en-US" w:bidi="ar-SA"/>
      </w:rPr>
    </w:lvl>
    <w:lvl w:ilvl="6" w:tplc="6FD265DE">
      <w:numFmt w:val="bullet"/>
      <w:lvlText w:val="•"/>
      <w:lvlJc w:val="left"/>
      <w:pPr>
        <w:ind w:left="5732" w:hanging="341"/>
      </w:pPr>
      <w:rPr>
        <w:rFonts w:hint="default"/>
        <w:lang w:val="tr-TR" w:eastAsia="en-US" w:bidi="ar-SA"/>
      </w:rPr>
    </w:lvl>
    <w:lvl w:ilvl="7" w:tplc="65FC0C9E">
      <w:numFmt w:val="bullet"/>
      <w:lvlText w:val="•"/>
      <w:lvlJc w:val="left"/>
      <w:pPr>
        <w:ind w:left="6664" w:hanging="341"/>
      </w:pPr>
      <w:rPr>
        <w:rFonts w:hint="default"/>
        <w:lang w:val="tr-TR" w:eastAsia="en-US" w:bidi="ar-SA"/>
      </w:rPr>
    </w:lvl>
    <w:lvl w:ilvl="8" w:tplc="632AA4CC">
      <w:numFmt w:val="bullet"/>
      <w:lvlText w:val="•"/>
      <w:lvlJc w:val="left"/>
      <w:pPr>
        <w:ind w:left="7596" w:hanging="341"/>
      </w:pPr>
      <w:rPr>
        <w:rFonts w:hint="default"/>
        <w:lang w:val="tr-TR" w:eastAsia="en-US" w:bidi="ar-SA"/>
      </w:rPr>
    </w:lvl>
  </w:abstractNum>
  <w:abstractNum w:abstractNumId="6" w15:restartNumberingAfterBreak="0">
    <w:nsid w:val="20DE2FDA"/>
    <w:multiLevelType w:val="hybridMultilevel"/>
    <w:tmpl w:val="6C9298A8"/>
    <w:lvl w:ilvl="0" w:tplc="FF3A168C">
      <w:start w:val="1"/>
      <w:numFmt w:val="lowerLetter"/>
      <w:lvlText w:val="%1)"/>
      <w:lvlJc w:val="left"/>
      <w:pPr>
        <w:ind w:left="383" w:hanging="248"/>
      </w:pPr>
      <w:rPr>
        <w:rFonts w:ascii="Times New Roman" w:eastAsia="Times New Roman" w:hAnsi="Times New Roman" w:cs="Times New Roman" w:hint="default"/>
        <w:b/>
        <w:bCs/>
        <w:spacing w:val="-1"/>
        <w:w w:val="99"/>
        <w:sz w:val="24"/>
        <w:szCs w:val="24"/>
        <w:lang w:val="tr-TR" w:eastAsia="en-US" w:bidi="ar-SA"/>
      </w:rPr>
    </w:lvl>
    <w:lvl w:ilvl="1" w:tplc="055CDA36">
      <w:numFmt w:val="bullet"/>
      <w:lvlText w:val="•"/>
      <w:lvlJc w:val="left"/>
      <w:pPr>
        <w:ind w:left="1288" w:hanging="248"/>
      </w:pPr>
      <w:rPr>
        <w:rFonts w:hint="default"/>
        <w:lang w:val="tr-TR" w:eastAsia="en-US" w:bidi="ar-SA"/>
      </w:rPr>
    </w:lvl>
    <w:lvl w:ilvl="2" w:tplc="022CB3BC">
      <w:numFmt w:val="bullet"/>
      <w:lvlText w:val="•"/>
      <w:lvlJc w:val="left"/>
      <w:pPr>
        <w:ind w:left="2196" w:hanging="248"/>
      </w:pPr>
      <w:rPr>
        <w:rFonts w:hint="default"/>
        <w:lang w:val="tr-TR" w:eastAsia="en-US" w:bidi="ar-SA"/>
      </w:rPr>
    </w:lvl>
    <w:lvl w:ilvl="3" w:tplc="CD32B222">
      <w:numFmt w:val="bullet"/>
      <w:lvlText w:val="•"/>
      <w:lvlJc w:val="left"/>
      <w:pPr>
        <w:ind w:left="3104" w:hanging="248"/>
      </w:pPr>
      <w:rPr>
        <w:rFonts w:hint="default"/>
        <w:lang w:val="tr-TR" w:eastAsia="en-US" w:bidi="ar-SA"/>
      </w:rPr>
    </w:lvl>
    <w:lvl w:ilvl="4" w:tplc="3FC28260">
      <w:numFmt w:val="bullet"/>
      <w:lvlText w:val="•"/>
      <w:lvlJc w:val="left"/>
      <w:pPr>
        <w:ind w:left="4012" w:hanging="248"/>
      </w:pPr>
      <w:rPr>
        <w:rFonts w:hint="default"/>
        <w:lang w:val="tr-TR" w:eastAsia="en-US" w:bidi="ar-SA"/>
      </w:rPr>
    </w:lvl>
    <w:lvl w:ilvl="5" w:tplc="0C9876C2">
      <w:numFmt w:val="bullet"/>
      <w:lvlText w:val="•"/>
      <w:lvlJc w:val="left"/>
      <w:pPr>
        <w:ind w:left="4920" w:hanging="248"/>
      </w:pPr>
      <w:rPr>
        <w:rFonts w:hint="default"/>
        <w:lang w:val="tr-TR" w:eastAsia="en-US" w:bidi="ar-SA"/>
      </w:rPr>
    </w:lvl>
    <w:lvl w:ilvl="6" w:tplc="5EFAF30A">
      <w:numFmt w:val="bullet"/>
      <w:lvlText w:val="•"/>
      <w:lvlJc w:val="left"/>
      <w:pPr>
        <w:ind w:left="5828" w:hanging="248"/>
      </w:pPr>
      <w:rPr>
        <w:rFonts w:hint="default"/>
        <w:lang w:val="tr-TR" w:eastAsia="en-US" w:bidi="ar-SA"/>
      </w:rPr>
    </w:lvl>
    <w:lvl w:ilvl="7" w:tplc="7DA0C13C">
      <w:numFmt w:val="bullet"/>
      <w:lvlText w:val="•"/>
      <w:lvlJc w:val="left"/>
      <w:pPr>
        <w:ind w:left="6736" w:hanging="248"/>
      </w:pPr>
      <w:rPr>
        <w:rFonts w:hint="default"/>
        <w:lang w:val="tr-TR" w:eastAsia="en-US" w:bidi="ar-SA"/>
      </w:rPr>
    </w:lvl>
    <w:lvl w:ilvl="8" w:tplc="D68EC48E">
      <w:numFmt w:val="bullet"/>
      <w:lvlText w:val="•"/>
      <w:lvlJc w:val="left"/>
      <w:pPr>
        <w:ind w:left="7644" w:hanging="248"/>
      </w:pPr>
      <w:rPr>
        <w:rFonts w:hint="default"/>
        <w:lang w:val="tr-TR" w:eastAsia="en-US" w:bidi="ar-SA"/>
      </w:rPr>
    </w:lvl>
  </w:abstractNum>
  <w:abstractNum w:abstractNumId="7" w15:restartNumberingAfterBreak="0">
    <w:nsid w:val="24B911F9"/>
    <w:multiLevelType w:val="hybridMultilevel"/>
    <w:tmpl w:val="47CA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50B62"/>
    <w:multiLevelType w:val="hybridMultilevel"/>
    <w:tmpl w:val="F0B02E7E"/>
    <w:lvl w:ilvl="0" w:tplc="106204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943CF"/>
    <w:multiLevelType w:val="hybridMultilevel"/>
    <w:tmpl w:val="427ACA58"/>
    <w:lvl w:ilvl="0" w:tplc="48485D54">
      <w:start w:val="2"/>
      <w:numFmt w:val="decimal"/>
      <w:lvlText w:val="(%1)"/>
      <w:lvlJc w:val="left"/>
      <w:pPr>
        <w:ind w:left="136" w:hanging="365"/>
      </w:pPr>
      <w:rPr>
        <w:rFonts w:ascii="Times New Roman" w:eastAsia="Times New Roman" w:hAnsi="Times New Roman" w:cs="Times New Roman" w:hint="default"/>
        <w:spacing w:val="-2"/>
        <w:w w:val="94"/>
        <w:sz w:val="24"/>
        <w:szCs w:val="24"/>
        <w:lang w:val="tr-TR" w:eastAsia="en-US" w:bidi="ar-SA"/>
      </w:rPr>
    </w:lvl>
    <w:lvl w:ilvl="1" w:tplc="BACE20EC">
      <w:numFmt w:val="bullet"/>
      <w:lvlText w:val="•"/>
      <w:lvlJc w:val="left"/>
      <w:pPr>
        <w:ind w:left="1072" w:hanging="365"/>
      </w:pPr>
      <w:rPr>
        <w:rFonts w:hint="default"/>
        <w:lang w:val="tr-TR" w:eastAsia="en-US" w:bidi="ar-SA"/>
      </w:rPr>
    </w:lvl>
    <w:lvl w:ilvl="2" w:tplc="477A816E">
      <w:numFmt w:val="bullet"/>
      <w:lvlText w:val="•"/>
      <w:lvlJc w:val="left"/>
      <w:pPr>
        <w:ind w:left="2004" w:hanging="365"/>
      </w:pPr>
      <w:rPr>
        <w:rFonts w:hint="default"/>
        <w:lang w:val="tr-TR" w:eastAsia="en-US" w:bidi="ar-SA"/>
      </w:rPr>
    </w:lvl>
    <w:lvl w:ilvl="3" w:tplc="E19474F4">
      <w:numFmt w:val="bullet"/>
      <w:lvlText w:val="•"/>
      <w:lvlJc w:val="left"/>
      <w:pPr>
        <w:ind w:left="2936" w:hanging="365"/>
      </w:pPr>
      <w:rPr>
        <w:rFonts w:hint="default"/>
        <w:lang w:val="tr-TR" w:eastAsia="en-US" w:bidi="ar-SA"/>
      </w:rPr>
    </w:lvl>
    <w:lvl w:ilvl="4" w:tplc="54E4385E">
      <w:numFmt w:val="bullet"/>
      <w:lvlText w:val="•"/>
      <w:lvlJc w:val="left"/>
      <w:pPr>
        <w:ind w:left="3868" w:hanging="365"/>
      </w:pPr>
      <w:rPr>
        <w:rFonts w:hint="default"/>
        <w:lang w:val="tr-TR" w:eastAsia="en-US" w:bidi="ar-SA"/>
      </w:rPr>
    </w:lvl>
    <w:lvl w:ilvl="5" w:tplc="E8547A5E">
      <w:numFmt w:val="bullet"/>
      <w:lvlText w:val="•"/>
      <w:lvlJc w:val="left"/>
      <w:pPr>
        <w:ind w:left="4800" w:hanging="365"/>
      </w:pPr>
      <w:rPr>
        <w:rFonts w:hint="default"/>
        <w:lang w:val="tr-TR" w:eastAsia="en-US" w:bidi="ar-SA"/>
      </w:rPr>
    </w:lvl>
    <w:lvl w:ilvl="6" w:tplc="EB0486A8">
      <w:numFmt w:val="bullet"/>
      <w:lvlText w:val="•"/>
      <w:lvlJc w:val="left"/>
      <w:pPr>
        <w:ind w:left="5732" w:hanging="365"/>
      </w:pPr>
      <w:rPr>
        <w:rFonts w:hint="default"/>
        <w:lang w:val="tr-TR" w:eastAsia="en-US" w:bidi="ar-SA"/>
      </w:rPr>
    </w:lvl>
    <w:lvl w:ilvl="7" w:tplc="8446FBD8">
      <w:numFmt w:val="bullet"/>
      <w:lvlText w:val="•"/>
      <w:lvlJc w:val="left"/>
      <w:pPr>
        <w:ind w:left="6664" w:hanging="365"/>
      </w:pPr>
      <w:rPr>
        <w:rFonts w:hint="default"/>
        <w:lang w:val="tr-TR" w:eastAsia="en-US" w:bidi="ar-SA"/>
      </w:rPr>
    </w:lvl>
    <w:lvl w:ilvl="8" w:tplc="1012E4C8">
      <w:numFmt w:val="bullet"/>
      <w:lvlText w:val="•"/>
      <w:lvlJc w:val="left"/>
      <w:pPr>
        <w:ind w:left="7596" w:hanging="365"/>
      </w:pPr>
      <w:rPr>
        <w:rFonts w:hint="default"/>
        <w:lang w:val="tr-TR" w:eastAsia="en-US" w:bidi="ar-SA"/>
      </w:rPr>
    </w:lvl>
  </w:abstractNum>
  <w:abstractNum w:abstractNumId="10" w15:restartNumberingAfterBreak="0">
    <w:nsid w:val="2BB32BB8"/>
    <w:multiLevelType w:val="hybridMultilevel"/>
    <w:tmpl w:val="E744C7C2"/>
    <w:lvl w:ilvl="0" w:tplc="1AE40248">
      <w:start w:val="2"/>
      <w:numFmt w:val="decimal"/>
      <w:lvlText w:val="(%1)"/>
      <w:lvlJc w:val="left"/>
      <w:pPr>
        <w:ind w:left="136" w:hanging="356"/>
      </w:pPr>
      <w:rPr>
        <w:rFonts w:ascii="Times New Roman" w:eastAsia="Times New Roman" w:hAnsi="Times New Roman" w:cs="Times New Roman" w:hint="default"/>
        <w:spacing w:val="-2"/>
        <w:w w:val="97"/>
        <w:sz w:val="24"/>
        <w:szCs w:val="24"/>
        <w:lang w:val="tr-TR" w:eastAsia="en-US" w:bidi="ar-SA"/>
      </w:rPr>
    </w:lvl>
    <w:lvl w:ilvl="1" w:tplc="D1F08954">
      <w:numFmt w:val="bullet"/>
      <w:lvlText w:val="•"/>
      <w:lvlJc w:val="left"/>
      <w:pPr>
        <w:ind w:left="1072" w:hanging="356"/>
      </w:pPr>
      <w:rPr>
        <w:rFonts w:hint="default"/>
        <w:lang w:val="tr-TR" w:eastAsia="en-US" w:bidi="ar-SA"/>
      </w:rPr>
    </w:lvl>
    <w:lvl w:ilvl="2" w:tplc="FAF4EC7A">
      <w:numFmt w:val="bullet"/>
      <w:lvlText w:val="•"/>
      <w:lvlJc w:val="left"/>
      <w:pPr>
        <w:ind w:left="2004" w:hanging="356"/>
      </w:pPr>
      <w:rPr>
        <w:rFonts w:hint="default"/>
        <w:lang w:val="tr-TR" w:eastAsia="en-US" w:bidi="ar-SA"/>
      </w:rPr>
    </w:lvl>
    <w:lvl w:ilvl="3" w:tplc="AE349A02">
      <w:numFmt w:val="bullet"/>
      <w:lvlText w:val="•"/>
      <w:lvlJc w:val="left"/>
      <w:pPr>
        <w:ind w:left="2936" w:hanging="356"/>
      </w:pPr>
      <w:rPr>
        <w:rFonts w:hint="default"/>
        <w:lang w:val="tr-TR" w:eastAsia="en-US" w:bidi="ar-SA"/>
      </w:rPr>
    </w:lvl>
    <w:lvl w:ilvl="4" w:tplc="CBE8FD9A">
      <w:numFmt w:val="bullet"/>
      <w:lvlText w:val="•"/>
      <w:lvlJc w:val="left"/>
      <w:pPr>
        <w:ind w:left="3868" w:hanging="356"/>
      </w:pPr>
      <w:rPr>
        <w:rFonts w:hint="default"/>
        <w:lang w:val="tr-TR" w:eastAsia="en-US" w:bidi="ar-SA"/>
      </w:rPr>
    </w:lvl>
    <w:lvl w:ilvl="5" w:tplc="93A82DBE">
      <w:numFmt w:val="bullet"/>
      <w:lvlText w:val="•"/>
      <w:lvlJc w:val="left"/>
      <w:pPr>
        <w:ind w:left="4800" w:hanging="356"/>
      </w:pPr>
      <w:rPr>
        <w:rFonts w:hint="default"/>
        <w:lang w:val="tr-TR" w:eastAsia="en-US" w:bidi="ar-SA"/>
      </w:rPr>
    </w:lvl>
    <w:lvl w:ilvl="6" w:tplc="354E8022">
      <w:numFmt w:val="bullet"/>
      <w:lvlText w:val="•"/>
      <w:lvlJc w:val="left"/>
      <w:pPr>
        <w:ind w:left="5732" w:hanging="356"/>
      </w:pPr>
      <w:rPr>
        <w:rFonts w:hint="default"/>
        <w:lang w:val="tr-TR" w:eastAsia="en-US" w:bidi="ar-SA"/>
      </w:rPr>
    </w:lvl>
    <w:lvl w:ilvl="7" w:tplc="0CB85D82">
      <w:numFmt w:val="bullet"/>
      <w:lvlText w:val="•"/>
      <w:lvlJc w:val="left"/>
      <w:pPr>
        <w:ind w:left="6664" w:hanging="356"/>
      </w:pPr>
      <w:rPr>
        <w:rFonts w:hint="default"/>
        <w:lang w:val="tr-TR" w:eastAsia="en-US" w:bidi="ar-SA"/>
      </w:rPr>
    </w:lvl>
    <w:lvl w:ilvl="8" w:tplc="A3323704">
      <w:numFmt w:val="bullet"/>
      <w:lvlText w:val="•"/>
      <w:lvlJc w:val="left"/>
      <w:pPr>
        <w:ind w:left="7596" w:hanging="356"/>
      </w:pPr>
      <w:rPr>
        <w:rFonts w:hint="default"/>
        <w:lang w:val="tr-TR" w:eastAsia="en-US" w:bidi="ar-SA"/>
      </w:rPr>
    </w:lvl>
  </w:abstractNum>
  <w:abstractNum w:abstractNumId="11" w15:restartNumberingAfterBreak="0">
    <w:nsid w:val="2C9B6AC6"/>
    <w:multiLevelType w:val="hybridMultilevel"/>
    <w:tmpl w:val="19C6126E"/>
    <w:lvl w:ilvl="0" w:tplc="65CE2E22">
      <w:start w:val="2"/>
      <w:numFmt w:val="decimal"/>
      <w:lvlText w:val="(%1)"/>
      <w:lvlJc w:val="left"/>
      <w:pPr>
        <w:ind w:left="136" w:hanging="440"/>
      </w:pPr>
      <w:rPr>
        <w:rFonts w:ascii="Times New Roman" w:eastAsia="Times New Roman" w:hAnsi="Times New Roman" w:cs="Times New Roman" w:hint="default"/>
        <w:spacing w:val="-26"/>
        <w:w w:val="94"/>
        <w:sz w:val="24"/>
        <w:szCs w:val="24"/>
        <w:lang w:val="tr-TR" w:eastAsia="en-US" w:bidi="ar-SA"/>
      </w:rPr>
    </w:lvl>
    <w:lvl w:ilvl="1" w:tplc="3664EE56">
      <w:numFmt w:val="bullet"/>
      <w:lvlText w:val="•"/>
      <w:lvlJc w:val="left"/>
      <w:pPr>
        <w:ind w:left="1072" w:hanging="440"/>
      </w:pPr>
      <w:rPr>
        <w:rFonts w:hint="default"/>
        <w:lang w:val="tr-TR" w:eastAsia="en-US" w:bidi="ar-SA"/>
      </w:rPr>
    </w:lvl>
    <w:lvl w:ilvl="2" w:tplc="02A6DC98">
      <w:numFmt w:val="bullet"/>
      <w:lvlText w:val="•"/>
      <w:lvlJc w:val="left"/>
      <w:pPr>
        <w:ind w:left="2004" w:hanging="440"/>
      </w:pPr>
      <w:rPr>
        <w:rFonts w:hint="default"/>
        <w:lang w:val="tr-TR" w:eastAsia="en-US" w:bidi="ar-SA"/>
      </w:rPr>
    </w:lvl>
    <w:lvl w:ilvl="3" w:tplc="491E7F70">
      <w:numFmt w:val="bullet"/>
      <w:lvlText w:val="•"/>
      <w:lvlJc w:val="left"/>
      <w:pPr>
        <w:ind w:left="2936" w:hanging="440"/>
      </w:pPr>
      <w:rPr>
        <w:rFonts w:hint="default"/>
        <w:lang w:val="tr-TR" w:eastAsia="en-US" w:bidi="ar-SA"/>
      </w:rPr>
    </w:lvl>
    <w:lvl w:ilvl="4" w:tplc="4D3C526C">
      <w:numFmt w:val="bullet"/>
      <w:lvlText w:val="•"/>
      <w:lvlJc w:val="left"/>
      <w:pPr>
        <w:ind w:left="3868" w:hanging="440"/>
      </w:pPr>
      <w:rPr>
        <w:rFonts w:hint="default"/>
        <w:lang w:val="tr-TR" w:eastAsia="en-US" w:bidi="ar-SA"/>
      </w:rPr>
    </w:lvl>
    <w:lvl w:ilvl="5" w:tplc="5FF48828">
      <w:numFmt w:val="bullet"/>
      <w:lvlText w:val="•"/>
      <w:lvlJc w:val="left"/>
      <w:pPr>
        <w:ind w:left="4800" w:hanging="440"/>
      </w:pPr>
      <w:rPr>
        <w:rFonts w:hint="default"/>
        <w:lang w:val="tr-TR" w:eastAsia="en-US" w:bidi="ar-SA"/>
      </w:rPr>
    </w:lvl>
    <w:lvl w:ilvl="6" w:tplc="F9D4E63C">
      <w:numFmt w:val="bullet"/>
      <w:lvlText w:val="•"/>
      <w:lvlJc w:val="left"/>
      <w:pPr>
        <w:ind w:left="5732" w:hanging="440"/>
      </w:pPr>
      <w:rPr>
        <w:rFonts w:hint="default"/>
        <w:lang w:val="tr-TR" w:eastAsia="en-US" w:bidi="ar-SA"/>
      </w:rPr>
    </w:lvl>
    <w:lvl w:ilvl="7" w:tplc="1C9E5C26">
      <w:numFmt w:val="bullet"/>
      <w:lvlText w:val="•"/>
      <w:lvlJc w:val="left"/>
      <w:pPr>
        <w:ind w:left="6664" w:hanging="440"/>
      </w:pPr>
      <w:rPr>
        <w:rFonts w:hint="default"/>
        <w:lang w:val="tr-TR" w:eastAsia="en-US" w:bidi="ar-SA"/>
      </w:rPr>
    </w:lvl>
    <w:lvl w:ilvl="8" w:tplc="9782E0DE">
      <w:numFmt w:val="bullet"/>
      <w:lvlText w:val="•"/>
      <w:lvlJc w:val="left"/>
      <w:pPr>
        <w:ind w:left="7596" w:hanging="440"/>
      </w:pPr>
      <w:rPr>
        <w:rFonts w:hint="default"/>
        <w:lang w:val="tr-TR" w:eastAsia="en-US" w:bidi="ar-SA"/>
      </w:rPr>
    </w:lvl>
  </w:abstractNum>
  <w:abstractNum w:abstractNumId="12" w15:restartNumberingAfterBreak="0">
    <w:nsid w:val="2EC205F8"/>
    <w:multiLevelType w:val="hybridMultilevel"/>
    <w:tmpl w:val="5DD04934"/>
    <w:lvl w:ilvl="0" w:tplc="A9C6C502">
      <w:start w:val="1"/>
      <w:numFmt w:val="lowerLetter"/>
      <w:lvlText w:val="%1)"/>
      <w:lvlJc w:val="left"/>
      <w:pPr>
        <w:ind w:left="136" w:hanging="267"/>
      </w:pPr>
      <w:rPr>
        <w:rFonts w:ascii="Times New Roman" w:eastAsia="Times New Roman" w:hAnsi="Times New Roman" w:cs="Times New Roman" w:hint="default"/>
        <w:spacing w:val="0"/>
        <w:w w:val="94"/>
        <w:sz w:val="24"/>
        <w:szCs w:val="24"/>
        <w:lang w:val="tr-TR" w:eastAsia="en-US" w:bidi="ar-SA"/>
      </w:rPr>
    </w:lvl>
    <w:lvl w:ilvl="1" w:tplc="67DCC310">
      <w:numFmt w:val="bullet"/>
      <w:lvlText w:val="•"/>
      <w:lvlJc w:val="left"/>
      <w:pPr>
        <w:ind w:left="1072" w:hanging="267"/>
      </w:pPr>
      <w:rPr>
        <w:rFonts w:hint="default"/>
        <w:lang w:val="tr-TR" w:eastAsia="en-US" w:bidi="ar-SA"/>
      </w:rPr>
    </w:lvl>
    <w:lvl w:ilvl="2" w:tplc="BE962FC8">
      <w:numFmt w:val="bullet"/>
      <w:lvlText w:val="•"/>
      <w:lvlJc w:val="left"/>
      <w:pPr>
        <w:ind w:left="2004" w:hanging="267"/>
      </w:pPr>
      <w:rPr>
        <w:rFonts w:hint="default"/>
        <w:lang w:val="tr-TR" w:eastAsia="en-US" w:bidi="ar-SA"/>
      </w:rPr>
    </w:lvl>
    <w:lvl w:ilvl="3" w:tplc="7CE837B4">
      <w:numFmt w:val="bullet"/>
      <w:lvlText w:val="•"/>
      <w:lvlJc w:val="left"/>
      <w:pPr>
        <w:ind w:left="2936" w:hanging="267"/>
      </w:pPr>
      <w:rPr>
        <w:rFonts w:hint="default"/>
        <w:lang w:val="tr-TR" w:eastAsia="en-US" w:bidi="ar-SA"/>
      </w:rPr>
    </w:lvl>
    <w:lvl w:ilvl="4" w:tplc="59E2BCB0">
      <w:numFmt w:val="bullet"/>
      <w:lvlText w:val="•"/>
      <w:lvlJc w:val="left"/>
      <w:pPr>
        <w:ind w:left="3868" w:hanging="267"/>
      </w:pPr>
      <w:rPr>
        <w:rFonts w:hint="default"/>
        <w:lang w:val="tr-TR" w:eastAsia="en-US" w:bidi="ar-SA"/>
      </w:rPr>
    </w:lvl>
    <w:lvl w:ilvl="5" w:tplc="3FCCF948">
      <w:numFmt w:val="bullet"/>
      <w:lvlText w:val="•"/>
      <w:lvlJc w:val="left"/>
      <w:pPr>
        <w:ind w:left="4800" w:hanging="267"/>
      </w:pPr>
      <w:rPr>
        <w:rFonts w:hint="default"/>
        <w:lang w:val="tr-TR" w:eastAsia="en-US" w:bidi="ar-SA"/>
      </w:rPr>
    </w:lvl>
    <w:lvl w:ilvl="6" w:tplc="D9E26DC4">
      <w:numFmt w:val="bullet"/>
      <w:lvlText w:val="•"/>
      <w:lvlJc w:val="left"/>
      <w:pPr>
        <w:ind w:left="5732" w:hanging="267"/>
      </w:pPr>
      <w:rPr>
        <w:rFonts w:hint="default"/>
        <w:lang w:val="tr-TR" w:eastAsia="en-US" w:bidi="ar-SA"/>
      </w:rPr>
    </w:lvl>
    <w:lvl w:ilvl="7" w:tplc="62F0001A">
      <w:numFmt w:val="bullet"/>
      <w:lvlText w:val="•"/>
      <w:lvlJc w:val="left"/>
      <w:pPr>
        <w:ind w:left="6664" w:hanging="267"/>
      </w:pPr>
      <w:rPr>
        <w:rFonts w:hint="default"/>
        <w:lang w:val="tr-TR" w:eastAsia="en-US" w:bidi="ar-SA"/>
      </w:rPr>
    </w:lvl>
    <w:lvl w:ilvl="8" w:tplc="5940684C">
      <w:numFmt w:val="bullet"/>
      <w:lvlText w:val="•"/>
      <w:lvlJc w:val="left"/>
      <w:pPr>
        <w:ind w:left="7596" w:hanging="267"/>
      </w:pPr>
      <w:rPr>
        <w:rFonts w:hint="default"/>
        <w:lang w:val="tr-TR" w:eastAsia="en-US" w:bidi="ar-SA"/>
      </w:rPr>
    </w:lvl>
  </w:abstractNum>
  <w:abstractNum w:abstractNumId="13" w15:restartNumberingAfterBreak="0">
    <w:nsid w:val="301D13A9"/>
    <w:multiLevelType w:val="hybridMultilevel"/>
    <w:tmpl w:val="CCB4C0B2"/>
    <w:lvl w:ilvl="0" w:tplc="041F0001">
      <w:start w:val="1"/>
      <w:numFmt w:val="bullet"/>
      <w:lvlText w:val=""/>
      <w:lvlJc w:val="left"/>
      <w:pPr>
        <w:ind w:left="856" w:hanging="360"/>
      </w:pPr>
      <w:rPr>
        <w:rFonts w:ascii="Symbol" w:hAnsi="Symbol" w:hint="default"/>
      </w:rPr>
    </w:lvl>
    <w:lvl w:ilvl="1" w:tplc="041F0003" w:tentative="1">
      <w:start w:val="1"/>
      <w:numFmt w:val="bullet"/>
      <w:lvlText w:val="o"/>
      <w:lvlJc w:val="left"/>
      <w:pPr>
        <w:ind w:left="1576" w:hanging="360"/>
      </w:pPr>
      <w:rPr>
        <w:rFonts w:ascii="Courier New" w:hAnsi="Courier New" w:cs="Courier New" w:hint="default"/>
      </w:rPr>
    </w:lvl>
    <w:lvl w:ilvl="2" w:tplc="041F0005" w:tentative="1">
      <w:start w:val="1"/>
      <w:numFmt w:val="bullet"/>
      <w:lvlText w:val=""/>
      <w:lvlJc w:val="left"/>
      <w:pPr>
        <w:ind w:left="2296" w:hanging="360"/>
      </w:pPr>
      <w:rPr>
        <w:rFonts w:ascii="Wingdings" w:hAnsi="Wingdings" w:hint="default"/>
      </w:rPr>
    </w:lvl>
    <w:lvl w:ilvl="3" w:tplc="041F0001" w:tentative="1">
      <w:start w:val="1"/>
      <w:numFmt w:val="bullet"/>
      <w:lvlText w:val=""/>
      <w:lvlJc w:val="left"/>
      <w:pPr>
        <w:ind w:left="3016" w:hanging="360"/>
      </w:pPr>
      <w:rPr>
        <w:rFonts w:ascii="Symbol" w:hAnsi="Symbol" w:hint="default"/>
      </w:rPr>
    </w:lvl>
    <w:lvl w:ilvl="4" w:tplc="041F0003" w:tentative="1">
      <w:start w:val="1"/>
      <w:numFmt w:val="bullet"/>
      <w:lvlText w:val="o"/>
      <w:lvlJc w:val="left"/>
      <w:pPr>
        <w:ind w:left="3736" w:hanging="360"/>
      </w:pPr>
      <w:rPr>
        <w:rFonts w:ascii="Courier New" w:hAnsi="Courier New" w:cs="Courier New" w:hint="default"/>
      </w:rPr>
    </w:lvl>
    <w:lvl w:ilvl="5" w:tplc="041F0005" w:tentative="1">
      <w:start w:val="1"/>
      <w:numFmt w:val="bullet"/>
      <w:lvlText w:val=""/>
      <w:lvlJc w:val="left"/>
      <w:pPr>
        <w:ind w:left="4456" w:hanging="360"/>
      </w:pPr>
      <w:rPr>
        <w:rFonts w:ascii="Wingdings" w:hAnsi="Wingdings" w:hint="default"/>
      </w:rPr>
    </w:lvl>
    <w:lvl w:ilvl="6" w:tplc="041F0001" w:tentative="1">
      <w:start w:val="1"/>
      <w:numFmt w:val="bullet"/>
      <w:lvlText w:val=""/>
      <w:lvlJc w:val="left"/>
      <w:pPr>
        <w:ind w:left="5176" w:hanging="360"/>
      </w:pPr>
      <w:rPr>
        <w:rFonts w:ascii="Symbol" w:hAnsi="Symbol" w:hint="default"/>
      </w:rPr>
    </w:lvl>
    <w:lvl w:ilvl="7" w:tplc="041F0003" w:tentative="1">
      <w:start w:val="1"/>
      <w:numFmt w:val="bullet"/>
      <w:lvlText w:val="o"/>
      <w:lvlJc w:val="left"/>
      <w:pPr>
        <w:ind w:left="5896" w:hanging="360"/>
      </w:pPr>
      <w:rPr>
        <w:rFonts w:ascii="Courier New" w:hAnsi="Courier New" w:cs="Courier New" w:hint="default"/>
      </w:rPr>
    </w:lvl>
    <w:lvl w:ilvl="8" w:tplc="041F0005" w:tentative="1">
      <w:start w:val="1"/>
      <w:numFmt w:val="bullet"/>
      <w:lvlText w:val=""/>
      <w:lvlJc w:val="left"/>
      <w:pPr>
        <w:ind w:left="6616" w:hanging="360"/>
      </w:pPr>
      <w:rPr>
        <w:rFonts w:ascii="Wingdings" w:hAnsi="Wingdings" w:hint="default"/>
      </w:rPr>
    </w:lvl>
  </w:abstractNum>
  <w:abstractNum w:abstractNumId="14" w15:restartNumberingAfterBreak="0">
    <w:nsid w:val="30A27EC9"/>
    <w:multiLevelType w:val="hybridMultilevel"/>
    <w:tmpl w:val="4F445BE6"/>
    <w:lvl w:ilvl="0" w:tplc="EC40DF68">
      <w:start w:val="2"/>
      <w:numFmt w:val="decimal"/>
      <w:lvlText w:val="(%1)"/>
      <w:lvlJc w:val="left"/>
      <w:pPr>
        <w:ind w:left="136" w:hanging="332"/>
      </w:pPr>
      <w:rPr>
        <w:rFonts w:ascii="Times New Roman" w:eastAsia="Times New Roman" w:hAnsi="Times New Roman" w:cs="Times New Roman" w:hint="default"/>
        <w:spacing w:val="-2"/>
        <w:w w:val="97"/>
        <w:sz w:val="24"/>
        <w:szCs w:val="24"/>
        <w:lang w:val="tr-TR" w:eastAsia="en-US" w:bidi="ar-SA"/>
      </w:rPr>
    </w:lvl>
    <w:lvl w:ilvl="1" w:tplc="1E8E7584">
      <w:numFmt w:val="bullet"/>
      <w:lvlText w:val="•"/>
      <w:lvlJc w:val="left"/>
      <w:pPr>
        <w:ind w:left="1072" w:hanging="332"/>
      </w:pPr>
      <w:rPr>
        <w:rFonts w:hint="default"/>
        <w:lang w:val="tr-TR" w:eastAsia="en-US" w:bidi="ar-SA"/>
      </w:rPr>
    </w:lvl>
    <w:lvl w:ilvl="2" w:tplc="DFDA2E40">
      <w:numFmt w:val="bullet"/>
      <w:lvlText w:val="•"/>
      <w:lvlJc w:val="left"/>
      <w:pPr>
        <w:ind w:left="2004" w:hanging="332"/>
      </w:pPr>
      <w:rPr>
        <w:rFonts w:hint="default"/>
        <w:lang w:val="tr-TR" w:eastAsia="en-US" w:bidi="ar-SA"/>
      </w:rPr>
    </w:lvl>
    <w:lvl w:ilvl="3" w:tplc="BC4AEA58">
      <w:numFmt w:val="bullet"/>
      <w:lvlText w:val="•"/>
      <w:lvlJc w:val="left"/>
      <w:pPr>
        <w:ind w:left="2936" w:hanging="332"/>
      </w:pPr>
      <w:rPr>
        <w:rFonts w:hint="default"/>
        <w:lang w:val="tr-TR" w:eastAsia="en-US" w:bidi="ar-SA"/>
      </w:rPr>
    </w:lvl>
    <w:lvl w:ilvl="4" w:tplc="C6540F2C">
      <w:numFmt w:val="bullet"/>
      <w:lvlText w:val="•"/>
      <w:lvlJc w:val="left"/>
      <w:pPr>
        <w:ind w:left="3868" w:hanging="332"/>
      </w:pPr>
      <w:rPr>
        <w:rFonts w:hint="default"/>
        <w:lang w:val="tr-TR" w:eastAsia="en-US" w:bidi="ar-SA"/>
      </w:rPr>
    </w:lvl>
    <w:lvl w:ilvl="5" w:tplc="8090BC86">
      <w:numFmt w:val="bullet"/>
      <w:lvlText w:val="•"/>
      <w:lvlJc w:val="left"/>
      <w:pPr>
        <w:ind w:left="4800" w:hanging="332"/>
      </w:pPr>
      <w:rPr>
        <w:rFonts w:hint="default"/>
        <w:lang w:val="tr-TR" w:eastAsia="en-US" w:bidi="ar-SA"/>
      </w:rPr>
    </w:lvl>
    <w:lvl w:ilvl="6" w:tplc="19E23E62">
      <w:numFmt w:val="bullet"/>
      <w:lvlText w:val="•"/>
      <w:lvlJc w:val="left"/>
      <w:pPr>
        <w:ind w:left="5732" w:hanging="332"/>
      </w:pPr>
      <w:rPr>
        <w:rFonts w:hint="default"/>
        <w:lang w:val="tr-TR" w:eastAsia="en-US" w:bidi="ar-SA"/>
      </w:rPr>
    </w:lvl>
    <w:lvl w:ilvl="7" w:tplc="8552264A">
      <w:numFmt w:val="bullet"/>
      <w:lvlText w:val="•"/>
      <w:lvlJc w:val="left"/>
      <w:pPr>
        <w:ind w:left="6664" w:hanging="332"/>
      </w:pPr>
      <w:rPr>
        <w:rFonts w:hint="default"/>
        <w:lang w:val="tr-TR" w:eastAsia="en-US" w:bidi="ar-SA"/>
      </w:rPr>
    </w:lvl>
    <w:lvl w:ilvl="8" w:tplc="69DA51C6">
      <w:numFmt w:val="bullet"/>
      <w:lvlText w:val="•"/>
      <w:lvlJc w:val="left"/>
      <w:pPr>
        <w:ind w:left="7596" w:hanging="332"/>
      </w:pPr>
      <w:rPr>
        <w:rFonts w:hint="default"/>
        <w:lang w:val="tr-TR" w:eastAsia="en-US" w:bidi="ar-SA"/>
      </w:rPr>
    </w:lvl>
  </w:abstractNum>
  <w:abstractNum w:abstractNumId="15" w15:restartNumberingAfterBreak="0">
    <w:nsid w:val="38000773"/>
    <w:multiLevelType w:val="hybridMultilevel"/>
    <w:tmpl w:val="0EA6681C"/>
    <w:lvl w:ilvl="0" w:tplc="8206C6DC">
      <w:start w:val="1"/>
      <w:numFmt w:val="lowerLetter"/>
      <w:lvlText w:val="%1)"/>
      <w:lvlJc w:val="left"/>
      <w:pPr>
        <w:ind w:left="388" w:hanging="252"/>
      </w:pPr>
      <w:rPr>
        <w:rFonts w:ascii="Times New Roman" w:eastAsia="Times New Roman" w:hAnsi="Times New Roman" w:cs="Times New Roman" w:hint="default"/>
        <w:spacing w:val="0"/>
        <w:w w:val="94"/>
        <w:sz w:val="24"/>
        <w:szCs w:val="24"/>
        <w:lang w:val="tr-TR" w:eastAsia="en-US" w:bidi="ar-SA"/>
      </w:rPr>
    </w:lvl>
    <w:lvl w:ilvl="1" w:tplc="99DCF7EA">
      <w:numFmt w:val="bullet"/>
      <w:lvlText w:val="•"/>
      <w:lvlJc w:val="left"/>
      <w:pPr>
        <w:ind w:left="1288" w:hanging="252"/>
      </w:pPr>
      <w:rPr>
        <w:rFonts w:hint="default"/>
        <w:lang w:val="tr-TR" w:eastAsia="en-US" w:bidi="ar-SA"/>
      </w:rPr>
    </w:lvl>
    <w:lvl w:ilvl="2" w:tplc="970A05AC">
      <w:numFmt w:val="bullet"/>
      <w:lvlText w:val="•"/>
      <w:lvlJc w:val="left"/>
      <w:pPr>
        <w:ind w:left="2196" w:hanging="252"/>
      </w:pPr>
      <w:rPr>
        <w:rFonts w:hint="default"/>
        <w:lang w:val="tr-TR" w:eastAsia="en-US" w:bidi="ar-SA"/>
      </w:rPr>
    </w:lvl>
    <w:lvl w:ilvl="3" w:tplc="DD94242C">
      <w:numFmt w:val="bullet"/>
      <w:lvlText w:val="•"/>
      <w:lvlJc w:val="left"/>
      <w:pPr>
        <w:ind w:left="3104" w:hanging="252"/>
      </w:pPr>
      <w:rPr>
        <w:rFonts w:hint="default"/>
        <w:lang w:val="tr-TR" w:eastAsia="en-US" w:bidi="ar-SA"/>
      </w:rPr>
    </w:lvl>
    <w:lvl w:ilvl="4" w:tplc="03F8786C">
      <w:numFmt w:val="bullet"/>
      <w:lvlText w:val="•"/>
      <w:lvlJc w:val="left"/>
      <w:pPr>
        <w:ind w:left="4012" w:hanging="252"/>
      </w:pPr>
      <w:rPr>
        <w:rFonts w:hint="default"/>
        <w:lang w:val="tr-TR" w:eastAsia="en-US" w:bidi="ar-SA"/>
      </w:rPr>
    </w:lvl>
    <w:lvl w:ilvl="5" w:tplc="45B80A24">
      <w:numFmt w:val="bullet"/>
      <w:lvlText w:val="•"/>
      <w:lvlJc w:val="left"/>
      <w:pPr>
        <w:ind w:left="4920" w:hanging="252"/>
      </w:pPr>
      <w:rPr>
        <w:rFonts w:hint="default"/>
        <w:lang w:val="tr-TR" w:eastAsia="en-US" w:bidi="ar-SA"/>
      </w:rPr>
    </w:lvl>
    <w:lvl w:ilvl="6" w:tplc="8B92F0FC">
      <w:numFmt w:val="bullet"/>
      <w:lvlText w:val="•"/>
      <w:lvlJc w:val="left"/>
      <w:pPr>
        <w:ind w:left="5828" w:hanging="252"/>
      </w:pPr>
      <w:rPr>
        <w:rFonts w:hint="default"/>
        <w:lang w:val="tr-TR" w:eastAsia="en-US" w:bidi="ar-SA"/>
      </w:rPr>
    </w:lvl>
    <w:lvl w:ilvl="7" w:tplc="A11C22CC">
      <w:numFmt w:val="bullet"/>
      <w:lvlText w:val="•"/>
      <w:lvlJc w:val="left"/>
      <w:pPr>
        <w:ind w:left="6736" w:hanging="252"/>
      </w:pPr>
      <w:rPr>
        <w:rFonts w:hint="default"/>
        <w:lang w:val="tr-TR" w:eastAsia="en-US" w:bidi="ar-SA"/>
      </w:rPr>
    </w:lvl>
    <w:lvl w:ilvl="8" w:tplc="419EDC08">
      <w:numFmt w:val="bullet"/>
      <w:lvlText w:val="•"/>
      <w:lvlJc w:val="left"/>
      <w:pPr>
        <w:ind w:left="7644" w:hanging="252"/>
      </w:pPr>
      <w:rPr>
        <w:rFonts w:hint="default"/>
        <w:lang w:val="tr-TR" w:eastAsia="en-US" w:bidi="ar-SA"/>
      </w:rPr>
    </w:lvl>
  </w:abstractNum>
  <w:abstractNum w:abstractNumId="16" w15:restartNumberingAfterBreak="0">
    <w:nsid w:val="3F306760"/>
    <w:multiLevelType w:val="hybridMultilevel"/>
    <w:tmpl w:val="6CCAE98C"/>
    <w:lvl w:ilvl="0" w:tplc="5E707A4E">
      <w:start w:val="1"/>
      <w:numFmt w:val="lowerLetter"/>
      <w:lvlText w:val="%1)"/>
      <w:lvlJc w:val="left"/>
      <w:pPr>
        <w:ind w:left="141" w:hanging="224"/>
      </w:pPr>
      <w:rPr>
        <w:rFonts w:ascii="Times New Roman" w:eastAsia="Times New Roman" w:hAnsi="Times New Roman" w:cs="Times New Roman" w:hint="default"/>
        <w:b/>
        <w:bCs/>
        <w:spacing w:val="-30"/>
        <w:w w:val="94"/>
        <w:sz w:val="24"/>
        <w:szCs w:val="24"/>
        <w:lang w:val="tr-TR" w:eastAsia="en-US" w:bidi="ar-SA"/>
      </w:rPr>
    </w:lvl>
    <w:lvl w:ilvl="1" w:tplc="7556F132">
      <w:numFmt w:val="bullet"/>
      <w:lvlText w:val="•"/>
      <w:lvlJc w:val="left"/>
      <w:pPr>
        <w:ind w:left="1072" w:hanging="224"/>
      </w:pPr>
      <w:rPr>
        <w:rFonts w:hint="default"/>
        <w:lang w:val="tr-TR" w:eastAsia="en-US" w:bidi="ar-SA"/>
      </w:rPr>
    </w:lvl>
    <w:lvl w:ilvl="2" w:tplc="B85C3130">
      <w:numFmt w:val="bullet"/>
      <w:lvlText w:val="•"/>
      <w:lvlJc w:val="left"/>
      <w:pPr>
        <w:ind w:left="2004" w:hanging="224"/>
      </w:pPr>
      <w:rPr>
        <w:rFonts w:hint="default"/>
        <w:lang w:val="tr-TR" w:eastAsia="en-US" w:bidi="ar-SA"/>
      </w:rPr>
    </w:lvl>
    <w:lvl w:ilvl="3" w:tplc="6FE0564C">
      <w:numFmt w:val="bullet"/>
      <w:lvlText w:val="•"/>
      <w:lvlJc w:val="left"/>
      <w:pPr>
        <w:ind w:left="2936" w:hanging="224"/>
      </w:pPr>
      <w:rPr>
        <w:rFonts w:hint="default"/>
        <w:lang w:val="tr-TR" w:eastAsia="en-US" w:bidi="ar-SA"/>
      </w:rPr>
    </w:lvl>
    <w:lvl w:ilvl="4" w:tplc="0E0094A0">
      <w:numFmt w:val="bullet"/>
      <w:lvlText w:val="•"/>
      <w:lvlJc w:val="left"/>
      <w:pPr>
        <w:ind w:left="3868" w:hanging="224"/>
      </w:pPr>
      <w:rPr>
        <w:rFonts w:hint="default"/>
        <w:lang w:val="tr-TR" w:eastAsia="en-US" w:bidi="ar-SA"/>
      </w:rPr>
    </w:lvl>
    <w:lvl w:ilvl="5" w:tplc="4D9817EA">
      <w:numFmt w:val="bullet"/>
      <w:lvlText w:val="•"/>
      <w:lvlJc w:val="left"/>
      <w:pPr>
        <w:ind w:left="4800" w:hanging="224"/>
      </w:pPr>
      <w:rPr>
        <w:rFonts w:hint="default"/>
        <w:lang w:val="tr-TR" w:eastAsia="en-US" w:bidi="ar-SA"/>
      </w:rPr>
    </w:lvl>
    <w:lvl w:ilvl="6" w:tplc="F4526F58">
      <w:numFmt w:val="bullet"/>
      <w:lvlText w:val="•"/>
      <w:lvlJc w:val="left"/>
      <w:pPr>
        <w:ind w:left="5732" w:hanging="224"/>
      </w:pPr>
      <w:rPr>
        <w:rFonts w:hint="default"/>
        <w:lang w:val="tr-TR" w:eastAsia="en-US" w:bidi="ar-SA"/>
      </w:rPr>
    </w:lvl>
    <w:lvl w:ilvl="7" w:tplc="FD7AC086">
      <w:numFmt w:val="bullet"/>
      <w:lvlText w:val="•"/>
      <w:lvlJc w:val="left"/>
      <w:pPr>
        <w:ind w:left="6664" w:hanging="224"/>
      </w:pPr>
      <w:rPr>
        <w:rFonts w:hint="default"/>
        <w:lang w:val="tr-TR" w:eastAsia="en-US" w:bidi="ar-SA"/>
      </w:rPr>
    </w:lvl>
    <w:lvl w:ilvl="8" w:tplc="5AD4E39E">
      <w:numFmt w:val="bullet"/>
      <w:lvlText w:val="•"/>
      <w:lvlJc w:val="left"/>
      <w:pPr>
        <w:ind w:left="7596" w:hanging="224"/>
      </w:pPr>
      <w:rPr>
        <w:rFonts w:hint="default"/>
        <w:lang w:val="tr-TR" w:eastAsia="en-US" w:bidi="ar-SA"/>
      </w:rPr>
    </w:lvl>
  </w:abstractNum>
  <w:abstractNum w:abstractNumId="17" w15:restartNumberingAfterBreak="0">
    <w:nsid w:val="449E220B"/>
    <w:multiLevelType w:val="hybridMultilevel"/>
    <w:tmpl w:val="69BCDB90"/>
    <w:lvl w:ilvl="0" w:tplc="FF3A168C">
      <w:start w:val="1"/>
      <w:numFmt w:val="lowerLetter"/>
      <w:lvlText w:val="%1)"/>
      <w:lvlJc w:val="left"/>
      <w:pPr>
        <w:ind w:left="519" w:hanging="248"/>
      </w:pPr>
      <w:rPr>
        <w:rFonts w:ascii="Times New Roman" w:eastAsia="Times New Roman" w:hAnsi="Times New Roman" w:cs="Times New Roman" w:hint="default"/>
        <w:b/>
        <w:bCs/>
        <w:spacing w:val="-1"/>
        <w:w w:val="99"/>
        <w:sz w:val="24"/>
        <w:szCs w:val="24"/>
        <w:lang w:val="tr-TR" w:eastAsia="en-US" w:bidi="ar-SA"/>
      </w:rPr>
    </w:lvl>
    <w:lvl w:ilvl="1" w:tplc="041F0019" w:tentative="1">
      <w:start w:val="1"/>
      <w:numFmt w:val="lowerLetter"/>
      <w:lvlText w:val="%2."/>
      <w:lvlJc w:val="left"/>
      <w:pPr>
        <w:ind w:left="1576" w:hanging="360"/>
      </w:pPr>
    </w:lvl>
    <w:lvl w:ilvl="2" w:tplc="041F001B" w:tentative="1">
      <w:start w:val="1"/>
      <w:numFmt w:val="lowerRoman"/>
      <w:lvlText w:val="%3."/>
      <w:lvlJc w:val="right"/>
      <w:pPr>
        <w:ind w:left="2296" w:hanging="180"/>
      </w:pPr>
    </w:lvl>
    <w:lvl w:ilvl="3" w:tplc="041F000F" w:tentative="1">
      <w:start w:val="1"/>
      <w:numFmt w:val="decimal"/>
      <w:lvlText w:val="%4."/>
      <w:lvlJc w:val="left"/>
      <w:pPr>
        <w:ind w:left="3016" w:hanging="360"/>
      </w:pPr>
    </w:lvl>
    <w:lvl w:ilvl="4" w:tplc="041F0019" w:tentative="1">
      <w:start w:val="1"/>
      <w:numFmt w:val="lowerLetter"/>
      <w:lvlText w:val="%5."/>
      <w:lvlJc w:val="left"/>
      <w:pPr>
        <w:ind w:left="3736" w:hanging="360"/>
      </w:pPr>
    </w:lvl>
    <w:lvl w:ilvl="5" w:tplc="041F001B" w:tentative="1">
      <w:start w:val="1"/>
      <w:numFmt w:val="lowerRoman"/>
      <w:lvlText w:val="%6."/>
      <w:lvlJc w:val="right"/>
      <w:pPr>
        <w:ind w:left="4456" w:hanging="180"/>
      </w:pPr>
    </w:lvl>
    <w:lvl w:ilvl="6" w:tplc="041F000F" w:tentative="1">
      <w:start w:val="1"/>
      <w:numFmt w:val="decimal"/>
      <w:lvlText w:val="%7."/>
      <w:lvlJc w:val="left"/>
      <w:pPr>
        <w:ind w:left="5176" w:hanging="360"/>
      </w:pPr>
    </w:lvl>
    <w:lvl w:ilvl="7" w:tplc="041F0019" w:tentative="1">
      <w:start w:val="1"/>
      <w:numFmt w:val="lowerLetter"/>
      <w:lvlText w:val="%8."/>
      <w:lvlJc w:val="left"/>
      <w:pPr>
        <w:ind w:left="5896" w:hanging="360"/>
      </w:pPr>
    </w:lvl>
    <w:lvl w:ilvl="8" w:tplc="041F001B" w:tentative="1">
      <w:start w:val="1"/>
      <w:numFmt w:val="lowerRoman"/>
      <w:lvlText w:val="%9."/>
      <w:lvlJc w:val="right"/>
      <w:pPr>
        <w:ind w:left="6616" w:hanging="180"/>
      </w:pPr>
    </w:lvl>
  </w:abstractNum>
  <w:abstractNum w:abstractNumId="18" w15:restartNumberingAfterBreak="0">
    <w:nsid w:val="4D8A71A3"/>
    <w:multiLevelType w:val="hybridMultilevel"/>
    <w:tmpl w:val="9F062094"/>
    <w:lvl w:ilvl="0" w:tplc="39C80C82">
      <w:start w:val="2"/>
      <w:numFmt w:val="decimal"/>
      <w:lvlText w:val="(%1)"/>
      <w:lvlJc w:val="left"/>
      <w:pPr>
        <w:ind w:left="136" w:hanging="370"/>
      </w:pPr>
      <w:rPr>
        <w:rFonts w:ascii="Times New Roman" w:eastAsia="Times New Roman" w:hAnsi="Times New Roman" w:cs="Times New Roman" w:hint="default"/>
        <w:spacing w:val="-2"/>
        <w:w w:val="97"/>
        <w:sz w:val="24"/>
        <w:szCs w:val="24"/>
        <w:lang w:val="tr-TR" w:eastAsia="en-US" w:bidi="ar-SA"/>
      </w:rPr>
    </w:lvl>
    <w:lvl w:ilvl="1" w:tplc="1EC82276">
      <w:numFmt w:val="bullet"/>
      <w:lvlText w:val="•"/>
      <w:lvlJc w:val="left"/>
      <w:pPr>
        <w:ind w:left="1072" w:hanging="370"/>
      </w:pPr>
      <w:rPr>
        <w:rFonts w:hint="default"/>
        <w:lang w:val="tr-TR" w:eastAsia="en-US" w:bidi="ar-SA"/>
      </w:rPr>
    </w:lvl>
    <w:lvl w:ilvl="2" w:tplc="7CCC39F2">
      <w:numFmt w:val="bullet"/>
      <w:lvlText w:val="•"/>
      <w:lvlJc w:val="left"/>
      <w:pPr>
        <w:ind w:left="2004" w:hanging="370"/>
      </w:pPr>
      <w:rPr>
        <w:rFonts w:hint="default"/>
        <w:lang w:val="tr-TR" w:eastAsia="en-US" w:bidi="ar-SA"/>
      </w:rPr>
    </w:lvl>
    <w:lvl w:ilvl="3" w:tplc="75C47EA8">
      <w:numFmt w:val="bullet"/>
      <w:lvlText w:val="•"/>
      <w:lvlJc w:val="left"/>
      <w:pPr>
        <w:ind w:left="2936" w:hanging="370"/>
      </w:pPr>
      <w:rPr>
        <w:rFonts w:hint="default"/>
        <w:lang w:val="tr-TR" w:eastAsia="en-US" w:bidi="ar-SA"/>
      </w:rPr>
    </w:lvl>
    <w:lvl w:ilvl="4" w:tplc="518CCAC6">
      <w:numFmt w:val="bullet"/>
      <w:lvlText w:val="•"/>
      <w:lvlJc w:val="left"/>
      <w:pPr>
        <w:ind w:left="3868" w:hanging="370"/>
      </w:pPr>
      <w:rPr>
        <w:rFonts w:hint="default"/>
        <w:lang w:val="tr-TR" w:eastAsia="en-US" w:bidi="ar-SA"/>
      </w:rPr>
    </w:lvl>
    <w:lvl w:ilvl="5" w:tplc="C310CEAA">
      <w:numFmt w:val="bullet"/>
      <w:lvlText w:val="•"/>
      <w:lvlJc w:val="left"/>
      <w:pPr>
        <w:ind w:left="4800" w:hanging="370"/>
      </w:pPr>
      <w:rPr>
        <w:rFonts w:hint="default"/>
        <w:lang w:val="tr-TR" w:eastAsia="en-US" w:bidi="ar-SA"/>
      </w:rPr>
    </w:lvl>
    <w:lvl w:ilvl="6" w:tplc="E4FA1176">
      <w:numFmt w:val="bullet"/>
      <w:lvlText w:val="•"/>
      <w:lvlJc w:val="left"/>
      <w:pPr>
        <w:ind w:left="5732" w:hanging="370"/>
      </w:pPr>
      <w:rPr>
        <w:rFonts w:hint="default"/>
        <w:lang w:val="tr-TR" w:eastAsia="en-US" w:bidi="ar-SA"/>
      </w:rPr>
    </w:lvl>
    <w:lvl w:ilvl="7" w:tplc="37D2C5F2">
      <w:numFmt w:val="bullet"/>
      <w:lvlText w:val="•"/>
      <w:lvlJc w:val="left"/>
      <w:pPr>
        <w:ind w:left="6664" w:hanging="370"/>
      </w:pPr>
      <w:rPr>
        <w:rFonts w:hint="default"/>
        <w:lang w:val="tr-TR" w:eastAsia="en-US" w:bidi="ar-SA"/>
      </w:rPr>
    </w:lvl>
    <w:lvl w:ilvl="8" w:tplc="6CAEE758">
      <w:numFmt w:val="bullet"/>
      <w:lvlText w:val="•"/>
      <w:lvlJc w:val="left"/>
      <w:pPr>
        <w:ind w:left="7596" w:hanging="370"/>
      </w:pPr>
      <w:rPr>
        <w:rFonts w:hint="default"/>
        <w:lang w:val="tr-TR" w:eastAsia="en-US" w:bidi="ar-SA"/>
      </w:rPr>
    </w:lvl>
  </w:abstractNum>
  <w:abstractNum w:abstractNumId="19" w15:restartNumberingAfterBreak="0">
    <w:nsid w:val="54076A9E"/>
    <w:multiLevelType w:val="hybridMultilevel"/>
    <w:tmpl w:val="E49A9012"/>
    <w:lvl w:ilvl="0" w:tplc="A762D190">
      <w:start w:val="2"/>
      <w:numFmt w:val="decimal"/>
      <w:lvlText w:val="(%1)"/>
      <w:lvlJc w:val="left"/>
      <w:pPr>
        <w:ind w:left="141" w:hanging="341"/>
      </w:pPr>
      <w:rPr>
        <w:rFonts w:ascii="Times New Roman" w:eastAsia="Times New Roman" w:hAnsi="Times New Roman" w:cs="Times New Roman" w:hint="default"/>
        <w:spacing w:val="-30"/>
        <w:w w:val="97"/>
        <w:sz w:val="24"/>
        <w:szCs w:val="24"/>
        <w:lang w:val="tr-TR" w:eastAsia="en-US" w:bidi="ar-SA"/>
      </w:rPr>
    </w:lvl>
    <w:lvl w:ilvl="1" w:tplc="378A1086">
      <w:numFmt w:val="bullet"/>
      <w:lvlText w:val="•"/>
      <w:lvlJc w:val="left"/>
      <w:pPr>
        <w:ind w:left="1072" w:hanging="341"/>
      </w:pPr>
      <w:rPr>
        <w:rFonts w:hint="default"/>
        <w:lang w:val="tr-TR" w:eastAsia="en-US" w:bidi="ar-SA"/>
      </w:rPr>
    </w:lvl>
    <w:lvl w:ilvl="2" w:tplc="3BD6D894">
      <w:numFmt w:val="bullet"/>
      <w:lvlText w:val="•"/>
      <w:lvlJc w:val="left"/>
      <w:pPr>
        <w:ind w:left="2004" w:hanging="341"/>
      </w:pPr>
      <w:rPr>
        <w:rFonts w:hint="default"/>
        <w:lang w:val="tr-TR" w:eastAsia="en-US" w:bidi="ar-SA"/>
      </w:rPr>
    </w:lvl>
    <w:lvl w:ilvl="3" w:tplc="3574F5FC">
      <w:numFmt w:val="bullet"/>
      <w:lvlText w:val="•"/>
      <w:lvlJc w:val="left"/>
      <w:pPr>
        <w:ind w:left="2936" w:hanging="341"/>
      </w:pPr>
      <w:rPr>
        <w:rFonts w:hint="default"/>
        <w:lang w:val="tr-TR" w:eastAsia="en-US" w:bidi="ar-SA"/>
      </w:rPr>
    </w:lvl>
    <w:lvl w:ilvl="4" w:tplc="7F3A5290">
      <w:numFmt w:val="bullet"/>
      <w:lvlText w:val="•"/>
      <w:lvlJc w:val="left"/>
      <w:pPr>
        <w:ind w:left="3868" w:hanging="341"/>
      </w:pPr>
      <w:rPr>
        <w:rFonts w:hint="default"/>
        <w:lang w:val="tr-TR" w:eastAsia="en-US" w:bidi="ar-SA"/>
      </w:rPr>
    </w:lvl>
    <w:lvl w:ilvl="5" w:tplc="CB8EA066">
      <w:numFmt w:val="bullet"/>
      <w:lvlText w:val="•"/>
      <w:lvlJc w:val="left"/>
      <w:pPr>
        <w:ind w:left="4800" w:hanging="341"/>
      </w:pPr>
      <w:rPr>
        <w:rFonts w:hint="default"/>
        <w:lang w:val="tr-TR" w:eastAsia="en-US" w:bidi="ar-SA"/>
      </w:rPr>
    </w:lvl>
    <w:lvl w:ilvl="6" w:tplc="E5B63EC8">
      <w:numFmt w:val="bullet"/>
      <w:lvlText w:val="•"/>
      <w:lvlJc w:val="left"/>
      <w:pPr>
        <w:ind w:left="5732" w:hanging="341"/>
      </w:pPr>
      <w:rPr>
        <w:rFonts w:hint="default"/>
        <w:lang w:val="tr-TR" w:eastAsia="en-US" w:bidi="ar-SA"/>
      </w:rPr>
    </w:lvl>
    <w:lvl w:ilvl="7" w:tplc="C7E88D50">
      <w:numFmt w:val="bullet"/>
      <w:lvlText w:val="•"/>
      <w:lvlJc w:val="left"/>
      <w:pPr>
        <w:ind w:left="6664" w:hanging="341"/>
      </w:pPr>
      <w:rPr>
        <w:rFonts w:hint="default"/>
        <w:lang w:val="tr-TR" w:eastAsia="en-US" w:bidi="ar-SA"/>
      </w:rPr>
    </w:lvl>
    <w:lvl w:ilvl="8" w:tplc="98AC8120">
      <w:numFmt w:val="bullet"/>
      <w:lvlText w:val="•"/>
      <w:lvlJc w:val="left"/>
      <w:pPr>
        <w:ind w:left="7596" w:hanging="341"/>
      </w:pPr>
      <w:rPr>
        <w:rFonts w:hint="default"/>
        <w:lang w:val="tr-TR" w:eastAsia="en-US" w:bidi="ar-SA"/>
      </w:rPr>
    </w:lvl>
  </w:abstractNum>
  <w:abstractNum w:abstractNumId="20" w15:restartNumberingAfterBreak="0">
    <w:nsid w:val="55403089"/>
    <w:multiLevelType w:val="hybridMultilevel"/>
    <w:tmpl w:val="4C54B052"/>
    <w:lvl w:ilvl="0" w:tplc="403EF67A">
      <w:start w:val="2"/>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21" w15:restartNumberingAfterBreak="0">
    <w:nsid w:val="57AC258F"/>
    <w:multiLevelType w:val="hybridMultilevel"/>
    <w:tmpl w:val="3D8451BA"/>
    <w:lvl w:ilvl="0" w:tplc="B5749938">
      <w:start w:val="2"/>
      <w:numFmt w:val="decimal"/>
      <w:lvlText w:val="(%1)"/>
      <w:lvlJc w:val="left"/>
      <w:pPr>
        <w:ind w:left="136" w:hanging="358"/>
      </w:pPr>
      <w:rPr>
        <w:rFonts w:ascii="Times New Roman" w:eastAsia="Times New Roman" w:hAnsi="Times New Roman" w:cs="Times New Roman" w:hint="default"/>
        <w:spacing w:val="-2"/>
        <w:w w:val="94"/>
        <w:sz w:val="24"/>
        <w:szCs w:val="24"/>
        <w:lang w:val="tr-TR" w:eastAsia="en-US" w:bidi="ar-SA"/>
      </w:rPr>
    </w:lvl>
    <w:lvl w:ilvl="1" w:tplc="A894C8DC">
      <w:numFmt w:val="bullet"/>
      <w:lvlText w:val="•"/>
      <w:lvlJc w:val="left"/>
      <w:pPr>
        <w:ind w:left="1072" w:hanging="358"/>
      </w:pPr>
      <w:rPr>
        <w:rFonts w:hint="default"/>
        <w:lang w:val="tr-TR" w:eastAsia="en-US" w:bidi="ar-SA"/>
      </w:rPr>
    </w:lvl>
    <w:lvl w:ilvl="2" w:tplc="29889FF2">
      <w:numFmt w:val="bullet"/>
      <w:lvlText w:val="•"/>
      <w:lvlJc w:val="left"/>
      <w:pPr>
        <w:ind w:left="2004" w:hanging="358"/>
      </w:pPr>
      <w:rPr>
        <w:rFonts w:hint="default"/>
        <w:lang w:val="tr-TR" w:eastAsia="en-US" w:bidi="ar-SA"/>
      </w:rPr>
    </w:lvl>
    <w:lvl w:ilvl="3" w:tplc="B2223AB2">
      <w:numFmt w:val="bullet"/>
      <w:lvlText w:val="•"/>
      <w:lvlJc w:val="left"/>
      <w:pPr>
        <w:ind w:left="2936" w:hanging="358"/>
      </w:pPr>
      <w:rPr>
        <w:rFonts w:hint="default"/>
        <w:lang w:val="tr-TR" w:eastAsia="en-US" w:bidi="ar-SA"/>
      </w:rPr>
    </w:lvl>
    <w:lvl w:ilvl="4" w:tplc="0FC20B76">
      <w:numFmt w:val="bullet"/>
      <w:lvlText w:val="•"/>
      <w:lvlJc w:val="left"/>
      <w:pPr>
        <w:ind w:left="3868" w:hanging="358"/>
      </w:pPr>
      <w:rPr>
        <w:rFonts w:hint="default"/>
        <w:lang w:val="tr-TR" w:eastAsia="en-US" w:bidi="ar-SA"/>
      </w:rPr>
    </w:lvl>
    <w:lvl w:ilvl="5" w:tplc="27400F26">
      <w:numFmt w:val="bullet"/>
      <w:lvlText w:val="•"/>
      <w:lvlJc w:val="left"/>
      <w:pPr>
        <w:ind w:left="4800" w:hanging="358"/>
      </w:pPr>
      <w:rPr>
        <w:rFonts w:hint="default"/>
        <w:lang w:val="tr-TR" w:eastAsia="en-US" w:bidi="ar-SA"/>
      </w:rPr>
    </w:lvl>
    <w:lvl w:ilvl="6" w:tplc="A40A844A">
      <w:numFmt w:val="bullet"/>
      <w:lvlText w:val="•"/>
      <w:lvlJc w:val="left"/>
      <w:pPr>
        <w:ind w:left="5732" w:hanging="358"/>
      </w:pPr>
      <w:rPr>
        <w:rFonts w:hint="default"/>
        <w:lang w:val="tr-TR" w:eastAsia="en-US" w:bidi="ar-SA"/>
      </w:rPr>
    </w:lvl>
    <w:lvl w:ilvl="7" w:tplc="978C720A">
      <w:numFmt w:val="bullet"/>
      <w:lvlText w:val="•"/>
      <w:lvlJc w:val="left"/>
      <w:pPr>
        <w:ind w:left="6664" w:hanging="358"/>
      </w:pPr>
      <w:rPr>
        <w:rFonts w:hint="default"/>
        <w:lang w:val="tr-TR" w:eastAsia="en-US" w:bidi="ar-SA"/>
      </w:rPr>
    </w:lvl>
    <w:lvl w:ilvl="8" w:tplc="65CE0D6A">
      <w:numFmt w:val="bullet"/>
      <w:lvlText w:val="•"/>
      <w:lvlJc w:val="left"/>
      <w:pPr>
        <w:ind w:left="7596" w:hanging="358"/>
      </w:pPr>
      <w:rPr>
        <w:rFonts w:hint="default"/>
        <w:lang w:val="tr-TR" w:eastAsia="en-US" w:bidi="ar-SA"/>
      </w:rPr>
    </w:lvl>
  </w:abstractNum>
  <w:abstractNum w:abstractNumId="22" w15:restartNumberingAfterBreak="0">
    <w:nsid w:val="581A1782"/>
    <w:multiLevelType w:val="hybridMultilevel"/>
    <w:tmpl w:val="31062FEC"/>
    <w:lvl w:ilvl="0" w:tplc="CD5282C6">
      <w:start w:val="2"/>
      <w:numFmt w:val="decimal"/>
      <w:lvlText w:val="(%1)"/>
      <w:lvlJc w:val="left"/>
      <w:pPr>
        <w:ind w:left="136" w:hanging="336"/>
      </w:pPr>
      <w:rPr>
        <w:rFonts w:ascii="Times New Roman" w:eastAsia="Times New Roman" w:hAnsi="Times New Roman" w:cs="Times New Roman" w:hint="default"/>
        <w:spacing w:val="-2"/>
        <w:w w:val="94"/>
        <w:sz w:val="24"/>
        <w:szCs w:val="24"/>
        <w:lang w:val="tr-TR" w:eastAsia="en-US" w:bidi="ar-SA"/>
      </w:rPr>
    </w:lvl>
    <w:lvl w:ilvl="1" w:tplc="862266AC">
      <w:numFmt w:val="bullet"/>
      <w:lvlText w:val="•"/>
      <w:lvlJc w:val="left"/>
      <w:pPr>
        <w:ind w:left="1072" w:hanging="336"/>
      </w:pPr>
      <w:rPr>
        <w:rFonts w:hint="default"/>
        <w:lang w:val="tr-TR" w:eastAsia="en-US" w:bidi="ar-SA"/>
      </w:rPr>
    </w:lvl>
    <w:lvl w:ilvl="2" w:tplc="729C31E8">
      <w:numFmt w:val="bullet"/>
      <w:lvlText w:val="•"/>
      <w:lvlJc w:val="left"/>
      <w:pPr>
        <w:ind w:left="2004" w:hanging="336"/>
      </w:pPr>
      <w:rPr>
        <w:rFonts w:hint="default"/>
        <w:lang w:val="tr-TR" w:eastAsia="en-US" w:bidi="ar-SA"/>
      </w:rPr>
    </w:lvl>
    <w:lvl w:ilvl="3" w:tplc="EE1C613A">
      <w:numFmt w:val="bullet"/>
      <w:lvlText w:val="•"/>
      <w:lvlJc w:val="left"/>
      <w:pPr>
        <w:ind w:left="2936" w:hanging="336"/>
      </w:pPr>
      <w:rPr>
        <w:rFonts w:hint="default"/>
        <w:lang w:val="tr-TR" w:eastAsia="en-US" w:bidi="ar-SA"/>
      </w:rPr>
    </w:lvl>
    <w:lvl w:ilvl="4" w:tplc="869C7F7A">
      <w:numFmt w:val="bullet"/>
      <w:lvlText w:val="•"/>
      <w:lvlJc w:val="left"/>
      <w:pPr>
        <w:ind w:left="3868" w:hanging="336"/>
      </w:pPr>
      <w:rPr>
        <w:rFonts w:hint="default"/>
        <w:lang w:val="tr-TR" w:eastAsia="en-US" w:bidi="ar-SA"/>
      </w:rPr>
    </w:lvl>
    <w:lvl w:ilvl="5" w:tplc="DB0C1C86">
      <w:numFmt w:val="bullet"/>
      <w:lvlText w:val="•"/>
      <w:lvlJc w:val="left"/>
      <w:pPr>
        <w:ind w:left="4800" w:hanging="336"/>
      </w:pPr>
      <w:rPr>
        <w:rFonts w:hint="default"/>
        <w:lang w:val="tr-TR" w:eastAsia="en-US" w:bidi="ar-SA"/>
      </w:rPr>
    </w:lvl>
    <w:lvl w:ilvl="6" w:tplc="8D44DA84">
      <w:numFmt w:val="bullet"/>
      <w:lvlText w:val="•"/>
      <w:lvlJc w:val="left"/>
      <w:pPr>
        <w:ind w:left="5732" w:hanging="336"/>
      </w:pPr>
      <w:rPr>
        <w:rFonts w:hint="default"/>
        <w:lang w:val="tr-TR" w:eastAsia="en-US" w:bidi="ar-SA"/>
      </w:rPr>
    </w:lvl>
    <w:lvl w:ilvl="7" w:tplc="99BA1E32">
      <w:numFmt w:val="bullet"/>
      <w:lvlText w:val="•"/>
      <w:lvlJc w:val="left"/>
      <w:pPr>
        <w:ind w:left="6664" w:hanging="336"/>
      </w:pPr>
      <w:rPr>
        <w:rFonts w:hint="default"/>
        <w:lang w:val="tr-TR" w:eastAsia="en-US" w:bidi="ar-SA"/>
      </w:rPr>
    </w:lvl>
    <w:lvl w:ilvl="8" w:tplc="BCEAF61E">
      <w:numFmt w:val="bullet"/>
      <w:lvlText w:val="•"/>
      <w:lvlJc w:val="left"/>
      <w:pPr>
        <w:ind w:left="7596" w:hanging="336"/>
      </w:pPr>
      <w:rPr>
        <w:rFonts w:hint="default"/>
        <w:lang w:val="tr-TR" w:eastAsia="en-US" w:bidi="ar-SA"/>
      </w:rPr>
    </w:lvl>
  </w:abstractNum>
  <w:abstractNum w:abstractNumId="23" w15:restartNumberingAfterBreak="0">
    <w:nsid w:val="65B93823"/>
    <w:multiLevelType w:val="hybridMultilevel"/>
    <w:tmpl w:val="ACA6CC3E"/>
    <w:lvl w:ilvl="0" w:tplc="20B2BA44">
      <w:start w:val="1"/>
      <w:numFmt w:val="lowerLetter"/>
      <w:lvlText w:val="%1)"/>
      <w:lvlJc w:val="left"/>
      <w:pPr>
        <w:ind w:left="136" w:hanging="322"/>
      </w:pPr>
      <w:rPr>
        <w:rFonts w:ascii="Times New Roman" w:eastAsia="Times New Roman" w:hAnsi="Times New Roman" w:cs="Times New Roman" w:hint="default"/>
        <w:spacing w:val="-20"/>
        <w:w w:val="97"/>
        <w:sz w:val="24"/>
        <w:szCs w:val="24"/>
        <w:lang w:val="tr-TR" w:eastAsia="en-US" w:bidi="ar-SA"/>
      </w:rPr>
    </w:lvl>
    <w:lvl w:ilvl="1" w:tplc="52108CFA">
      <w:numFmt w:val="bullet"/>
      <w:lvlText w:val="•"/>
      <w:lvlJc w:val="left"/>
      <w:pPr>
        <w:ind w:left="1072" w:hanging="322"/>
      </w:pPr>
      <w:rPr>
        <w:rFonts w:hint="default"/>
        <w:lang w:val="tr-TR" w:eastAsia="en-US" w:bidi="ar-SA"/>
      </w:rPr>
    </w:lvl>
    <w:lvl w:ilvl="2" w:tplc="C180F3C8">
      <w:numFmt w:val="bullet"/>
      <w:lvlText w:val="•"/>
      <w:lvlJc w:val="left"/>
      <w:pPr>
        <w:ind w:left="2004" w:hanging="322"/>
      </w:pPr>
      <w:rPr>
        <w:rFonts w:hint="default"/>
        <w:lang w:val="tr-TR" w:eastAsia="en-US" w:bidi="ar-SA"/>
      </w:rPr>
    </w:lvl>
    <w:lvl w:ilvl="3" w:tplc="F34659DE">
      <w:numFmt w:val="bullet"/>
      <w:lvlText w:val="•"/>
      <w:lvlJc w:val="left"/>
      <w:pPr>
        <w:ind w:left="2936" w:hanging="322"/>
      </w:pPr>
      <w:rPr>
        <w:rFonts w:hint="default"/>
        <w:lang w:val="tr-TR" w:eastAsia="en-US" w:bidi="ar-SA"/>
      </w:rPr>
    </w:lvl>
    <w:lvl w:ilvl="4" w:tplc="FFE6D3C4">
      <w:numFmt w:val="bullet"/>
      <w:lvlText w:val="•"/>
      <w:lvlJc w:val="left"/>
      <w:pPr>
        <w:ind w:left="3868" w:hanging="322"/>
      </w:pPr>
      <w:rPr>
        <w:rFonts w:hint="default"/>
        <w:lang w:val="tr-TR" w:eastAsia="en-US" w:bidi="ar-SA"/>
      </w:rPr>
    </w:lvl>
    <w:lvl w:ilvl="5" w:tplc="A432A800">
      <w:numFmt w:val="bullet"/>
      <w:lvlText w:val="•"/>
      <w:lvlJc w:val="left"/>
      <w:pPr>
        <w:ind w:left="4800" w:hanging="322"/>
      </w:pPr>
      <w:rPr>
        <w:rFonts w:hint="default"/>
        <w:lang w:val="tr-TR" w:eastAsia="en-US" w:bidi="ar-SA"/>
      </w:rPr>
    </w:lvl>
    <w:lvl w:ilvl="6" w:tplc="71C40096">
      <w:numFmt w:val="bullet"/>
      <w:lvlText w:val="•"/>
      <w:lvlJc w:val="left"/>
      <w:pPr>
        <w:ind w:left="5732" w:hanging="322"/>
      </w:pPr>
      <w:rPr>
        <w:rFonts w:hint="default"/>
        <w:lang w:val="tr-TR" w:eastAsia="en-US" w:bidi="ar-SA"/>
      </w:rPr>
    </w:lvl>
    <w:lvl w:ilvl="7" w:tplc="E8F6EDDC">
      <w:numFmt w:val="bullet"/>
      <w:lvlText w:val="•"/>
      <w:lvlJc w:val="left"/>
      <w:pPr>
        <w:ind w:left="6664" w:hanging="322"/>
      </w:pPr>
      <w:rPr>
        <w:rFonts w:hint="default"/>
        <w:lang w:val="tr-TR" w:eastAsia="en-US" w:bidi="ar-SA"/>
      </w:rPr>
    </w:lvl>
    <w:lvl w:ilvl="8" w:tplc="A7F29172">
      <w:numFmt w:val="bullet"/>
      <w:lvlText w:val="•"/>
      <w:lvlJc w:val="left"/>
      <w:pPr>
        <w:ind w:left="7596" w:hanging="322"/>
      </w:pPr>
      <w:rPr>
        <w:rFonts w:hint="default"/>
        <w:lang w:val="tr-TR" w:eastAsia="en-US" w:bidi="ar-SA"/>
      </w:rPr>
    </w:lvl>
  </w:abstractNum>
  <w:abstractNum w:abstractNumId="24" w15:restartNumberingAfterBreak="0">
    <w:nsid w:val="6B01423B"/>
    <w:multiLevelType w:val="hybridMultilevel"/>
    <w:tmpl w:val="16147082"/>
    <w:lvl w:ilvl="0" w:tplc="041F000F">
      <w:start w:val="1"/>
      <w:numFmt w:val="decimal"/>
      <w:lvlText w:val="%1."/>
      <w:lvlJc w:val="left"/>
      <w:pPr>
        <w:ind w:left="856" w:hanging="360"/>
      </w:pPr>
    </w:lvl>
    <w:lvl w:ilvl="1" w:tplc="041F0019" w:tentative="1">
      <w:start w:val="1"/>
      <w:numFmt w:val="lowerLetter"/>
      <w:lvlText w:val="%2."/>
      <w:lvlJc w:val="left"/>
      <w:pPr>
        <w:ind w:left="1576" w:hanging="360"/>
      </w:pPr>
    </w:lvl>
    <w:lvl w:ilvl="2" w:tplc="041F001B" w:tentative="1">
      <w:start w:val="1"/>
      <w:numFmt w:val="lowerRoman"/>
      <w:lvlText w:val="%3."/>
      <w:lvlJc w:val="right"/>
      <w:pPr>
        <w:ind w:left="2296" w:hanging="180"/>
      </w:pPr>
    </w:lvl>
    <w:lvl w:ilvl="3" w:tplc="041F000F" w:tentative="1">
      <w:start w:val="1"/>
      <w:numFmt w:val="decimal"/>
      <w:lvlText w:val="%4."/>
      <w:lvlJc w:val="left"/>
      <w:pPr>
        <w:ind w:left="3016" w:hanging="360"/>
      </w:pPr>
    </w:lvl>
    <w:lvl w:ilvl="4" w:tplc="041F0019" w:tentative="1">
      <w:start w:val="1"/>
      <w:numFmt w:val="lowerLetter"/>
      <w:lvlText w:val="%5."/>
      <w:lvlJc w:val="left"/>
      <w:pPr>
        <w:ind w:left="3736" w:hanging="360"/>
      </w:pPr>
    </w:lvl>
    <w:lvl w:ilvl="5" w:tplc="041F001B" w:tentative="1">
      <w:start w:val="1"/>
      <w:numFmt w:val="lowerRoman"/>
      <w:lvlText w:val="%6."/>
      <w:lvlJc w:val="right"/>
      <w:pPr>
        <w:ind w:left="4456" w:hanging="180"/>
      </w:pPr>
    </w:lvl>
    <w:lvl w:ilvl="6" w:tplc="041F000F" w:tentative="1">
      <w:start w:val="1"/>
      <w:numFmt w:val="decimal"/>
      <w:lvlText w:val="%7."/>
      <w:lvlJc w:val="left"/>
      <w:pPr>
        <w:ind w:left="5176" w:hanging="360"/>
      </w:pPr>
    </w:lvl>
    <w:lvl w:ilvl="7" w:tplc="041F0019" w:tentative="1">
      <w:start w:val="1"/>
      <w:numFmt w:val="lowerLetter"/>
      <w:lvlText w:val="%8."/>
      <w:lvlJc w:val="left"/>
      <w:pPr>
        <w:ind w:left="5896" w:hanging="360"/>
      </w:pPr>
    </w:lvl>
    <w:lvl w:ilvl="8" w:tplc="041F001B" w:tentative="1">
      <w:start w:val="1"/>
      <w:numFmt w:val="lowerRoman"/>
      <w:lvlText w:val="%9."/>
      <w:lvlJc w:val="right"/>
      <w:pPr>
        <w:ind w:left="6616" w:hanging="180"/>
      </w:pPr>
    </w:lvl>
  </w:abstractNum>
  <w:abstractNum w:abstractNumId="25" w15:restartNumberingAfterBreak="0">
    <w:nsid w:val="72CA70F4"/>
    <w:multiLevelType w:val="hybridMultilevel"/>
    <w:tmpl w:val="2D4AECA0"/>
    <w:lvl w:ilvl="0" w:tplc="76842CC8">
      <w:start w:val="1"/>
      <w:numFmt w:val="lowerLetter"/>
      <w:lvlText w:val="%1)"/>
      <w:lvlJc w:val="left"/>
      <w:pPr>
        <w:ind w:left="136" w:hanging="288"/>
      </w:pPr>
      <w:rPr>
        <w:rFonts w:ascii="Times New Roman" w:eastAsia="Times New Roman" w:hAnsi="Times New Roman" w:cs="Times New Roman" w:hint="default"/>
        <w:spacing w:val="-25"/>
        <w:w w:val="99"/>
        <w:sz w:val="24"/>
        <w:szCs w:val="24"/>
        <w:lang w:val="tr-TR" w:eastAsia="en-US" w:bidi="ar-SA"/>
      </w:rPr>
    </w:lvl>
    <w:lvl w:ilvl="1" w:tplc="5734BAF0">
      <w:numFmt w:val="bullet"/>
      <w:lvlText w:val="•"/>
      <w:lvlJc w:val="left"/>
      <w:pPr>
        <w:ind w:left="1072" w:hanging="288"/>
      </w:pPr>
      <w:rPr>
        <w:rFonts w:hint="default"/>
        <w:lang w:val="tr-TR" w:eastAsia="en-US" w:bidi="ar-SA"/>
      </w:rPr>
    </w:lvl>
    <w:lvl w:ilvl="2" w:tplc="00D4326E">
      <w:numFmt w:val="bullet"/>
      <w:lvlText w:val="•"/>
      <w:lvlJc w:val="left"/>
      <w:pPr>
        <w:ind w:left="2004" w:hanging="288"/>
      </w:pPr>
      <w:rPr>
        <w:rFonts w:hint="default"/>
        <w:lang w:val="tr-TR" w:eastAsia="en-US" w:bidi="ar-SA"/>
      </w:rPr>
    </w:lvl>
    <w:lvl w:ilvl="3" w:tplc="1EB6B40C">
      <w:numFmt w:val="bullet"/>
      <w:lvlText w:val="•"/>
      <w:lvlJc w:val="left"/>
      <w:pPr>
        <w:ind w:left="2936" w:hanging="288"/>
      </w:pPr>
      <w:rPr>
        <w:rFonts w:hint="default"/>
        <w:lang w:val="tr-TR" w:eastAsia="en-US" w:bidi="ar-SA"/>
      </w:rPr>
    </w:lvl>
    <w:lvl w:ilvl="4" w:tplc="B1545FE6">
      <w:numFmt w:val="bullet"/>
      <w:lvlText w:val="•"/>
      <w:lvlJc w:val="left"/>
      <w:pPr>
        <w:ind w:left="3868" w:hanging="288"/>
      </w:pPr>
      <w:rPr>
        <w:rFonts w:hint="default"/>
        <w:lang w:val="tr-TR" w:eastAsia="en-US" w:bidi="ar-SA"/>
      </w:rPr>
    </w:lvl>
    <w:lvl w:ilvl="5" w:tplc="910290FC">
      <w:numFmt w:val="bullet"/>
      <w:lvlText w:val="•"/>
      <w:lvlJc w:val="left"/>
      <w:pPr>
        <w:ind w:left="4800" w:hanging="288"/>
      </w:pPr>
      <w:rPr>
        <w:rFonts w:hint="default"/>
        <w:lang w:val="tr-TR" w:eastAsia="en-US" w:bidi="ar-SA"/>
      </w:rPr>
    </w:lvl>
    <w:lvl w:ilvl="6" w:tplc="816A691C">
      <w:numFmt w:val="bullet"/>
      <w:lvlText w:val="•"/>
      <w:lvlJc w:val="left"/>
      <w:pPr>
        <w:ind w:left="5732" w:hanging="288"/>
      </w:pPr>
      <w:rPr>
        <w:rFonts w:hint="default"/>
        <w:lang w:val="tr-TR" w:eastAsia="en-US" w:bidi="ar-SA"/>
      </w:rPr>
    </w:lvl>
    <w:lvl w:ilvl="7" w:tplc="BC127392">
      <w:numFmt w:val="bullet"/>
      <w:lvlText w:val="•"/>
      <w:lvlJc w:val="left"/>
      <w:pPr>
        <w:ind w:left="6664" w:hanging="288"/>
      </w:pPr>
      <w:rPr>
        <w:rFonts w:hint="default"/>
        <w:lang w:val="tr-TR" w:eastAsia="en-US" w:bidi="ar-SA"/>
      </w:rPr>
    </w:lvl>
    <w:lvl w:ilvl="8" w:tplc="29B805D0">
      <w:numFmt w:val="bullet"/>
      <w:lvlText w:val="•"/>
      <w:lvlJc w:val="left"/>
      <w:pPr>
        <w:ind w:left="7596" w:hanging="288"/>
      </w:pPr>
      <w:rPr>
        <w:rFonts w:hint="default"/>
        <w:lang w:val="tr-TR" w:eastAsia="en-US" w:bidi="ar-SA"/>
      </w:rPr>
    </w:lvl>
  </w:abstractNum>
  <w:abstractNum w:abstractNumId="26" w15:restartNumberingAfterBreak="0">
    <w:nsid w:val="73973C6A"/>
    <w:multiLevelType w:val="hybridMultilevel"/>
    <w:tmpl w:val="6CCAE98C"/>
    <w:lvl w:ilvl="0" w:tplc="FFFFFFFF">
      <w:start w:val="1"/>
      <w:numFmt w:val="lowerLetter"/>
      <w:lvlText w:val="%1)"/>
      <w:lvlJc w:val="left"/>
      <w:pPr>
        <w:ind w:left="141" w:hanging="224"/>
      </w:pPr>
      <w:rPr>
        <w:rFonts w:ascii="Times New Roman" w:eastAsia="Times New Roman" w:hAnsi="Times New Roman" w:cs="Times New Roman" w:hint="default"/>
        <w:b/>
        <w:bCs/>
        <w:spacing w:val="-30"/>
        <w:w w:val="94"/>
        <w:sz w:val="24"/>
        <w:szCs w:val="24"/>
        <w:lang w:val="tr-TR" w:eastAsia="en-US" w:bidi="ar-SA"/>
      </w:rPr>
    </w:lvl>
    <w:lvl w:ilvl="1" w:tplc="FFFFFFFF">
      <w:numFmt w:val="bullet"/>
      <w:lvlText w:val="•"/>
      <w:lvlJc w:val="left"/>
      <w:pPr>
        <w:ind w:left="1072" w:hanging="224"/>
      </w:pPr>
      <w:rPr>
        <w:rFonts w:hint="default"/>
        <w:lang w:val="tr-TR" w:eastAsia="en-US" w:bidi="ar-SA"/>
      </w:rPr>
    </w:lvl>
    <w:lvl w:ilvl="2" w:tplc="FFFFFFFF">
      <w:numFmt w:val="bullet"/>
      <w:lvlText w:val="•"/>
      <w:lvlJc w:val="left"/>
      <w:pPr>
        <w:ind w:left="2004" w:hanging="224"/>
      </w:pPr>
      <w:rPr>
        <w:rFonts w:hint="default"/>
        <w:lang w:val="tr-TR" w:eastAsia="en-US" w:bidi="ar-SA"/>
      </w:rPr>
    </w:lvl>
    <w:lvl w:ilvl="3" w:tplc="FFFFFFFF">
      <w:numFmt w:val="bullet"/>
      <w:lvlText w:val="•"/>
      <w:lvlJc w:val="left"/>
      <w:pPr>
        <w:ind w:left="2936" w:hanging="224"/>
      </w:pPr>
      <w:rPr>
        <w:rFonts w:hint="default"/>
        <w:lang w:val="tr-TR" w:eastAsia="en-US" w:bidi="ar-SA"/>
      </w:rPr>
    </w:lvl>
    <w:lvl w:ilvl="4" w:tplc="FFFFFFFF">
      <w:numFmt w:val="bullet"/>
      <w:lvlText w:val="•"/>
      <w:lvlJc w:val="left"/>
      <w:pPr>
        <w:ind w:left="3868" w:hanging="224"/>
      </w:pPr>
      <w:rPr>
        <w:rFonts w:hint="default"/>
        <w:lang w:val="tr-TR" w:eastAsia="en-US" w:bidi="ar-SA"/>
      </w:rPr>
    </w:lvl>
    <w:lvl w:ilvl="5" w:tplc="FFFFFFFF">
      <w:numFmt w:val="bullet"/>
      <w:lvlText w:val="•"/>
      <w:lvlJc w:val="left"/>
      <w:pPr>
        <w:ind w:left="4800" w:hanging="224"/>
      </w:pPr>
      <w:rPr>
        <w:rFonts w:hint="default"/>
        <w:lang w:val="tr-TR" w:eastAsia="en-US" w:bidi="ar-SA"/>
      </w:rPr>
    </w:lvl>
    <w:lvl w:ilvl="6" w:tplc="FFFFFFFF">
      <w:numFmt w:val="bullet"/>
      <w:lvlText w:val="•"/>
      <w:lvlJc w:val="left"/>
      <w:pPr>
        <w:ind w:left="5732" w:hanging="224"/>
      </w:pPr>
      <w:rPr>
        <w:rFonts w:hint="default"/>
        <w:lang w:val="tr-TR" w:eastAsia="en-US" w:bidi="ar-SA"/>
      </w:rPr>
    </w:lvl>
    <w:lvl w:ilvl="7" w:tplc="FFFFFFFF">
      <w:numFmt w:val="bullet"/>
      <w:lvlText w:val="•"/>
      <w:lvlJc w:val="left"/>
      <w:pPr>
        <w:ind w:left="6664" w:hanging="224"/>
      </w:pPr>
      <w:rPr>
        <w:rFonts w:hint="default"/>
        <w:lang w:val="tr-TR" w:eastAsia="en-US" w:bidi="ar-SA"/>
      </w:rPr>
    </w:lvl>
    <w:lvl w:ilvl="8" w:tplc="FFFFFFFF">
      <w:numFmt w:val="bullet"/>
      <w:lvlText w:val="•"/>
      <w:lvlJc w:val="left"/>
      <w:pPr>
        <w:ind w:left="7596" w:hanging="224"/>
      </w:pPr>
      <w:rPr>
        <w:rFonts w:hint="default"/>
        <w:lang w:val="tr-TR" w:eastAsia="en-US" w:bidi="ar-SA"/>
      </w:rPr>
    </w:lvl>
  </w:abstractNum>
  <w:abstractNum w:abstractNumId="27" w15:restartNumberingAfterBreak="0">
    <w:nsid w:val="73C76EB3"/>
    <w:multiLevelType w:val="hybridMultilevel"/>
    <w:tmpl w:val="0C9ADA28"/>
    <w:lvl w:ilvl="0" w:tplc="EC90F682">
      <w:start w:val="2"/>
      <w:numFmt w:val="decimal"/>
      <w:lvlText w:val="(%1)"/>
      <w:lvlJc w:val="left"/>
      <w:pPr>
        <w:ind w:left="162" w:hanging="346"/>
      </w:pPr>
      <w:rPr>
        <w:rFonts w:ascii="Times New Roman" w:eastAsia="Times New Roman" w:hAnsi="Times New Roman" w:cs="Times New Roman" w:hint="default"/>
        <w:spacing w:val="-2"/>
        <w:w w:val="97"/>
        <w:sz w:val="24"/>
        <w:szCs w:val="24"/>
        <w:lang w:val="tr-TR" w:eastAsia="en-US" w:bidi="ar-SA"/>
      </w:rPr>
    </w:lvl>
    <w:lvl w:ilvl="1" w:tplc="6D92F61E">
      <w:numFmt w:val="bullet"/>
      <w:lvlText w:val="•"/>
      <w:lvlJc w:val="left"/>
      <w:pPr>
        <w:ind w:left="1090" w:hanging="346"/>
      </w:pPr>
      <w:rPr>
        <w:rFonts w:hint="default"/>
        <w:lang w:val="tr-TR" w:eastAsia="en-US" w:bidi="ar-SA"/>
      </w:rPr>
    </w:lvl>
    <w:lvl w:ilvl="2" w:tplc="A17EC810">
      <w:numFmt w:val="bullet"/>
      <w:lvlText w:val="•"/>
      <w:lvlJc w:val="left"/>
      <w:pPr>
        <w:ind w:left="2020" w:hanging="346"/>
      </w:pPr>
      <w:rPr>
        <w:rFonts w:hint="default"/>
        <w:lang w:val="tr-TR" w:eastAsia="en-US" w:bidi="ar-SA"/>
      </w:rPr>
    </w:lvl>
    <w:lvl w:ilvl="3" w:tplc="C3204E16">
      <w:numFmt w:val="bullet"/>
      <w:lvlText w:val="•"/>
      <w:lvlJc w:val="left"/>
      <w:pPr>
        <w:ind w:left="2950" w:hanging="346"/>
      </w:pPr>
      <w:rPr>
        <w:rFonts w:hint="default"/>
        <w:lang w:val="tr-TR" w:eastAsia="en-US" w:bidi="ar-SA"/>
      </w:rPr>
    </w:lvl>
    <w:lvl w:ilvl="4" w:tplc="0F06C6EE">
      <w:numFmt w:val="bullet"/>
      <w:lvlText w:val="•"/>
      <w:lvlJc w:val="left"/>
      <w:pPr>
        <w:ind w:left="3880" w:hanging="346"/>
      </w:pPr>
      <w:rPr>
        <w:rFonts w:hint="default"/>
        <w:lang w:val="tr-TR" w:eastAsia="en-US" w:bidi="ar-SA"/>
      </w:rPr>
    </w:lvl>
    <w:lvl w:ilvl="5" w:tplc="55CC0D66">
      <w:numFmt w:val="bullet"/>
      <w:lvlText w:val="•"/>
      <w:lvlJc w:val="left"/>
      <w:pPr>
        <w:ind w:left="4810" w:hanging="346"/>
      </w:pPr>
      <w:rPr>
        <w:rFonts w:hint="default"/>
        <w:lang w:val="tr-TR" w:eastAsia="en-US" w:bidi="ar-SA"/>
      </w:rPr>
    </w:lvl>
    <w:lvl w:ilvl="6" w:tplc="8542DB6A">
      <w:numFmt w:val="bullet"/>
      <w:lvlText w:val="•"/>
      <w:lvlJc w:val="left"/>
      <w:pPr>
        <w:ind w:left="5740" w:hanging="346"/>
      </w:pPr>
      <w:rPr>
        <w:rFonts w:hint="default"/>
        <w:lang w:val="tr-TR" w:eastAsia="en-US" w:bidi="ar-SA"/>
      </w:rPr>
    </w:lvl>
    <w:lvl w:ilvl="7" w:tplc="235A7C66">
      <w:numFmt w:val="bullet"/>
      <w:lvlText w:val="•"/>
      <w:lvlJc w:val="left"/>
      <w:pPr>
        <w:ind w:left="6670" w:hanging="346"/>
      </w:pPr>
      <w:rPr>
        <w:rFonts w:hint="default"/>
        <w:lang w:val="tr-TR" w:eastAsia="en-US" w:bidi="ar-SA"/>
      </w:rPr>
    </w:lvl>
    <w:lvl w:ilvl="8" w:tplc="ED5A5692">
      <w:numFmt w:val="bullet"/>
      <w:lvlText w:val="•"/>
      <w:lvlJc w:val="left"/>
      <w:pPr>
        <w:ind w:left="7600" w:hanging="346"/>
      </w:pPr>
      <w:rPr>
        <w:rFonts w:hint="default"/>
        <w:lang w:val="tr-TR" w:eastAsia="en-US" w:bidi="ar-SA"/>
      </w:rPr>
    </w:lvl>
  </w:abstractNum>
  <w:abstractNum w:abstractNumId="28" w15:restartNumberingAfterBreak="0">
    <w:nsid w:val="741E6DC4"/>
    <w:multiLevelType w:val="hybridMultilevel"/>
    <w:tmpl w:val="B07ACF86"/>
    <w:lvl w:ilvl="0" w:tplc="AEF2F9EE">
      <w:start w:val="1"/>
      <w:numFmt w:val="lowerLetter"/>
      <w:lvlText w:val="%1)"/>
      <w:lvlJc w:val="left"/>
      <w:pPr>
        <w:ind w:left="496" w:hanging="360"/>
      </w:pPr>
      <w:rPr>
        <w:rFonts w:hint="default"/>
      </w:rPr>
    </w:lvl>
    <w:lvl w:ilvl="1" w:tplc="041F0019" w:tentative="1">
      <w:start w:val="1"/>
      <w:numFmt w:val="lowerLetter"/>
      <w:lvlText w:val="%2."/>
      <w:lvlJc w:val="left"/>
      <w:pPr>
        <w:ind w:left="1216" w:hanging="360"/>
      </w:pPr>
    </w:lvl>
    <w:lvl w:ilvl="2" w:tplc="041F001B" w:tentative="1">
      <w:start w:val="1"/>
      <w:numFmt w:val="lowerRoman"/>
      <w:lvlText w:val="%3."/>
      <w:lvlJc w:val="right"/>
      <w:pPr>
        <w:ind w:left="1936" w:hanging="180"/>
      </w:pPr>
    </w:lvl>
    <w:lvl w:ilvl="3" w:tplc="041F000F" w:tentative="1">
      <w:start w:val="1"/>
      <w:numFmt w:val="decimal"/>
      <w:lvlText w:val="%4."/>
      <w:lvlJc w:val="left"/>
      <w:pPr>
        <w:ind w:left="2656" w:hanging="360"/>
      </w:pPr>
    </w:lvl>
    <w:lvl w:ilvl="4" w:tplc="041F0019" w:tentative="1">
      <w:start w:val="1"/>
      <w:numFmt w:val="lowerLetter"/>
      <w:lvlText w:val="%5."/>
      <w:lvlJc w:val="left"/>
      <w:pPr>
        <w:ind w:left="3376" w:hanging="360"/>
      </w:pPr>
    </w:lvl>
    <w:lvl w:ilvl="5" w:tplc="041F001B" w:tentative="1">
      <w:start w:val="1"/>
      <w:numFmt w:val="lowerRoman"/>
      <w:lvlText w:val="%6."/>
      <w:lvlJc w:val="right"/>
      <w:pPr>
        <w:ind w:left="4096" w:hanging="180"/>
      </w:pPr>
    </w:lvl>
    <w:lvl w:ilvl="6" w:tplc="041F000F" w:tentative="1">
      <w:start w:val="1"/>
      <w:numFmt w:val="decimal"/>
      <w:lvlText w:val="%7."/>
      <w:lvlJc w:val="left"/>
      <w:pPr>
        <w:ind w:left="4816" w:hanging="360"/>
      </w:pPr>
    </w:lvl>
    <w:lvl w:ilvl="7" w:tplc="041F0019" w:tentative="1">
      <w:start w:val="1"/>
      <w:numFmt w:val="lowerLetter"/>
      <w:lvlText w:val="%8."/>
      <w:lvlJc w:val="left"/>
      <w:pPr>
        <w:ind w:left="5536" w:hanging="360"/>
      </w:pPr>
    </w:lvl>
    <w:lvl w:ilvl="8" w:tplc="041F001B" w:tentative="1">
      <w:start w:val="1"/>
      <w:numFmt w:val="lowerRoman"/>
      <w:lvlText w:val="%9."/>
      <w:lvlJc w:val="right"/>
      <w:pPr>
        <w:ind w:left="6256" w:hanging="180"/>
      </w:pPr>
    </w:lvl>
  </w:abstractNum>
  <w:abstractNum w:abstractNumId="29" w15:restartNumberingAfterBreak="0">
    <w:nsid w:val="7D591935"/>
    <w:multiLevelType w:val="hybridMultilevel"/>
    <w:tmpl w:val="E28A7700"/>
    <w:lvl w:ilvl="0" w:tplc="C5EC9F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364689">
    <w:abstractNumId w:val="11"/>
  </w:num>
  <w:num w:numId="2" w16cid:durableId="373695806">
    <w:abstractNumId w:val="5"/>
  </w:num>
  <w:num w:numId="3" w16cid:durableId="1381975158">
    <w:abstractNumId w:val="18"/>
  </w:num>
  <w:num w:numId="4" w16cid:durableId="2106537810">
    <w:abstractNumId w:val="22"/>
  </w:num>
  <w:num w:numId="5" w16cid:durableId="705521377">
    <w:abstractNumId w:val="12"/>
  </w:num>
  <w:num w:numId="6" w16cid:durableId="1986737610">
    <w:abstractNumId w:val="23"/>
  </w:num>
  <w:num w:numId="7" w16cid:durableId="1271081477">
    <w:abstractNumId w:val="9"/>
  </w:num>
  <w:num w:numId="8" w16cid:durableId="1139805320">
    <w:abstractNumId w:val="15"/>
  </w:num>
  <w:num w:numId="9" w16cid:durableId="1596792333">
    <w:abstractNumId w:val="21"/>
  </w:num>
  <w:num w:numId="10" w16cid:durableId="1833714503">
    <w:abstractNumId w:val="2"/>
  </w:num>
  <w:num w:numId="11" w16cid:durableId="352851277">
    <w:abstractNumId w:val="10"/>
  </w:num>
  <w:num w:numId="12" w16cid:durableId="1696542185">
    <w:abstractNumId w:val="25"/>
  </w:num>
  <w:num w:numId="13" w16cid:durableId="989746674">
    <w:abstractNumId w:val="14"/>
  </w:num>
  <w:num w:numId="14" w16cid:durableId="2007171173">
    <w:abstractNumId w:val="16"/>
  </w:num>
  <w:num w:numId="15" w16cid:durableId="947658331">
    <w:abstractNumId w:val="27"/>
  </w:num>
  <w:num w:numId="16" w16cid:durableId="811949445">
    <w:abstractNumId w:val="19"/>
  </w:num>
  <w:num w:numId="17" w16cid:durableId="22441988">
    <w:abstractNumId w:val="1"/>
  </w:num>
  <w:num w:numId="18" w16cid:durableId="39205554">
    <w:abstractNumId w:val="6"/>
  </w:num>
  <w:num w:numId="19" w16cid:durableId="860633448">
    <w:abstractNumId w:val="17"/>
  </w:num>
  <w:num w:numId="20" w16cid:durableId="587930211">
    <w:abstractNumId w:val="24"/>
  </w:num>
  <w:num w:numId="21" w16cid:durableId="1385369000">
    <w:abstractNumId w:val="4"/>
  </w:num>
  <w:num w:numId="22" w16cid:durableId="1972665464">
    <w:abstractNumId w:val="0"/>
  </w:num>
  <w:num w:numId="23" w16cid:durableId="226189908">
    <w:abstractNumId w:val="13"/>
  </w:num>
  <w:num w:numId="24" w16cid:durableId="974794486">
    <w:abstractNumId w:val="28"/>
  </w:num>
  <w:num w:numId="25" w16cid:durableId="1931156479">
    <w:abstractNumId w:val="26"/>
  </w:num>
  <w:num w:numId="26" w16cid:durableId="1346520250">
    <w:abstractNumId w:val="8"/>
  </w:num>
  <w:num w:numId="27" w16cid:durableId="753939335">
    <w:abstractNumId w:val="20"/>
  </w:num>
  <w:num w:numId="28" w16cid:durableId="784690636">
    <w:abstractNumId w:val="3"/>
  </w:num>
  <w:num w:numId="29" w16cid:durableId="1103036794">
    <w:abstractNumId w:val="7"/>
  </w:num>
  <w:num w:numId="30" w16cid:durableId="197702625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93"/>
    <w:rsid w:val="000112D0"/>
    <w:rsid w:val="00011BAD"/>
    <w:rsid w:val="00011E53"/>
    <w:rsid w:val="00033CA9"/>
    <w:rsid w:val="000420D0"/>
    <w:rsid w:val="0004413A"/>
    <w:rsid w:val="0005459A"/>
    <w:rsid w:val="0005633C"/>
    <w:rsid w:val="000859A8"/>
    <w:rsid w:val="000964D5"/>
    <w:rsid w:val="000A148D"/>
    <w:rsid w:val="000A3566"/>
    <w:rsid w:val="000B1E88"/>
    <w:rsid w:val="000B2BC2"/>
    <w:rsid w:val="000B66F9"/>
    <w:rsid w:val="000C0481"/>
    <w:rsid w:val="000C13CE"/>
    <w:rsid w:val="000C25C5"/>
    <w:rsid w:val="000D4784"/>
    <w:rsid w:val="000E17BC"/>
    <w:rsid w:val="000E3C55"/>
    <w:rsid w:val="000E5804"/>
    <w:rsid w:val="000F45FE"/>
    <w:rsid w:val="000F7D8B"/>
    <w:rsid w:val="00105483"/>
    <w:rsid w:val="001101B7"/>
    <w:rsid w:val="001138EE"/>
    <w:rsid w:val="00115182"/>
    <w:rsid w:val="00116469"/>
    <w:rsid w:val="00125C8C"/>
    <w:rsid w:val="00127D8D"/>
    <w:rsid w:val="00136671"/>
    <w:rsid w:val="001379D2"/>
    <w:rsid w:val="001429A0"/>
    <w:rsid w:val="00145324"/>
    <w:rsid w:val="00147DCE"/>
    <w:rsid w:val="001632A7"/>
    <w:rsid w:val="00164045"/>
    <w:rsid w:val="00176049"/>
    <w:rsid w:val="0018224F"/>
    <w:rsid w:val="00194CAD"/>
    <w:rsid w:val="001B7288"/>
    <w:rsid w:val="001D1EF6"/>
    <w:rsid w:val="001D2A53"/>
    <w:rsid w:val="001D52BD"/>
    <w:rsid w:val="001E3B98"/>
    <w:rsid w:val="00216770"/>
    <w:rsid w:val="00217DFD"/>
    <w:rsid w:val="00220AB6"/>
    <w:rsid w:val="00221A74"/>
    <w:rsid w:val="00221B61"/>
    <w:rsid w:val="00245A3C"/>
    <w:rsid w:val="00250886"/>
    <w:rsid w:val="0025163D"/>
    <w:rsid w:val="00266EA0"/>
    <w:rsid w:val="0027199A"/>
    <w:rsid w:val="00272688"/>
    <w:rsid w:val="00280A44"/>
    <w:rsid w:val="00281344"/>
    <w:rsid w:val="0028709D"/>
    <w:rsid w:val="00296538"/>
    <w:rsid w:val="002A295E"/>
    <w:rsid w:val="002B6235"/>
    <w:rsid w:val="002C4E63"/>
    <w:rsid w:val="002C50EE"/>
    <w:rsid w:val="002D60EC"/>
    <w:rsid w:val="002F3F06"/>
    <w:rsid w:val="002F57BD"/>
    <w:rsid w:val="002F6B94"/>
    <w:rsid w:val="00305404"/>
    <w:rsid w:val="00305738"/>
    <w:rsid w:val="00307889"/>
    <w:rsid w:val="0031344C"/>
    <w:rsid w:val="00330482"/>
    <w:rsid w:val="00333A97"/>
    <w:rsid w:val="00336589"/>
    <w:rsid w:val="00336B38"/>
    <w:rsid w:val="003451C5"/>
    <w:rsid w:val="003520D1"/>
    <w:rsid w:val="0035380E"/>
    <w:rsid w:val="00364828"/>
    <w:rsid w:val="00371943"/>
    <w:rsid w:val="00380A58"/>
    <w:rsid w:val="00383CBD"/>
    <w:rsid w:val="0038612B"/>
    <w:rsid w:val="003930D3"/>
    <w:rsid w:val="003B0A44"/>
    <w:rsid w:val="003C2EC4"/>
    <w:rsid w:val="003D1EBF"/>
    <w:rsid w:val="003D6036"/>
    <w:rsid w:val="003D66A5"/>
    <w:rsid w:val="003D6F9F"/>
    <w:rsid w:val="003E2C82"/>
    <w:rsid w:val="003F1B95"/>
    <w:rsid w:val="004005D1"/>
    <w:rsid w:val="0040171B"/>
    <w:rsid w:val="004130C2"/>
    <w:rsid w:val="00425544"/>
    <w:rsid w:val="0042585F"/>
    <w:rsid w:val="00427BB5"/>
    <w:rsid w:val="00451FBF"/>
    <w:rsid w:val="00462341"/>
    <w:rsid w:val="0046539C"/>
    <w:rsid w:val="00466E96"/>
    <w:rsid w:val="00470C4E"/>
    <w:rsid w:val="004822A8"/>
    <w:rsid w:val="00486A70"/>
    <w:rsid w:val="004A600B"/>
    <w:rsid w:val="004B2590"/>
    <w:rsid w:val="004B5BC7"/>
    <w:rsid w:val="004D108C"/>
    <w:rsid w:val="004D4AE5"/>
    <w:rsid w:val="004F3098"/>
    <w:rsid w:val="004F6871"/>
    <w:rsid w:val="0050642B"/>
    <w:rsid w:val="00524E30"/>
    <w:rsid w:val="00526DAE"/>
    <w:rsid w:val="005348CA"/>
    <w:rsid w:val="00544C10"/>
    <w:rsid w:val="005529FA"/>
    <w:rsid w:val="00556826"/>
    <w:rsid w:val="005607F3"/>
    <w:rsid w:val="005636BD"/>
    <w:rsid w:val="00573D60"/>
    <w:rsid w:val="00573EEA"/>
    <w:rsid w:val="005745F4"/>
    <w:rsid w:val="00592EB5"/>
    <w:rsid w:val="00593AF8"/>
    <w:rsid w:val="005978A6"/>
    <w:rsid w:val="005A76C5"/>
    <w:rsid w:val="005B6AA3"/>
    <w:rsid w:val="005C05CF"/>
    <w:rsid w:val="005C387C"/>
    <w:rsid w:val="005D0658"/>
    <w:rsid w:val="005D0880"/>
    <w:rsid w:val="005E3F7D"/>
    <w:rsid w:val="00607F8C"/>
    <w:rsid w:val="00610641"/>
    <w:rsid w:val="00616AAE"/>
    <w:rsid w:val="006255AB"/>
    <w:rsid w:val="00625ADA"/>
    <w:rsid w:val="00645402"/>
    <w:rsid w:val="006456D7"/>
    <w:rsid w:val="006457EF"/>
    <w:rsid w:val="0066173B"/>
    <w:rsid w:val="00687BD5"/>
    <w:rsid w:val="00691E11"/>
    <w:rsid w:val="00695464"/>
    <w:rsid w:val="006A6667"/>
    <w:rsid w:val="006B1D3A"/>
    <w:rsid w:val="006B544E"/>
    <w:rsid w:val="006C3D45"/>
    <w:rsid w:val="006D52B6"/>
    <w:rsid w:val="006D6D9A"/>
    <w:rsid w:val="006E2A1E"/>
    <w:rsid w:val="00706FB1"/>
    <w:rsid w:val="00713F77"/>
    <w:rsid w:val="007160A6"/>
    <w:rsid w:val="00723531"/>
    <w:rsid w:val="00725BE0"/>
    <w:rsid w:val="00727B32"/>
    <w:rsid w:val="007324D7"/>
    <w:rsid w:val="007454FD"/>
    <w:rsid w:val="0074586A"/>
    <w:rsid w:val="00745906"/>
    <w:rsid w:val="00760C18"/>
    <w:rsid w:val="00767663"/>
    <w:rsid w:val="00774FA4"/>
    <w:rsid w:val="00783D1E"/>
    <w:rsid w:val="00792800"/>
    <w:rsid w:val="007A25B4"/>
    <w:rsid w:val="007A62B8"/>
    <w:rsid w:val="007C18FA"/>
    <w:rsid w:val="007C3852"/>
    <w:rsid w:val="007C471C"/>
    <w:rsid w:val="007C599A"/>
    <w:rsid w:val="007C6598"/>
    <w:rsid w:val="007C68B4"/>
    <w:rsid w:val="007F5C27"/>
    <w:rsid w:val="007F71A0"/>
    <w:rsid w:val="007F7355"/>
    <w:rsid w:val="00807EEB"/>
    <w:rsid w:val="00810B67"/>
    <w:rsid w:val="00812298"/>
    <w:rsid w:val="00814513"/>
    <w:rsid w:val="00815038"/>
    <w:rsid w:val="00815E0D"/>
    <w:rsid w:val="0082391F"/>
    <w:rsid w:val="00824A85"/>
    <w:rsid w:val="00825C18"/>
    <w:rsid w:val="00837AF4"/>
    <w:rsid w:val="0084621F"/>
    <w:rsid w:val="00847531"/>
    <w:rsid w:val="00850CAC"/>
    <w:rsid w:val="00853F36"/>
    <w:rsid w:val="00867697"/>
    <w:rsid w:val="00876E72"/>
    <w:rsid w:val="00885F1A"/>
    <w:rsid w:val="00887C4F"/>
    <w:rsid w:val="00891FC7"/>
    <w:rsid w:val="008977F1"/>
    <w:rsid w:val="008A158D"/>
    <w:rsid w:val="008B2F8A"/>
    <w:rsid w:val="008B5EED"/>
    <w:rsid w:val="008C3B74"/>
    <w:rsid w:val="008F06AD"/>
    <w:rsid w:val="00914E3D"/>
    <w:rsid w:val="009175C0"/>
    <w:rsid w:val="00924552"/>
    <w:rsid w:val="00941289"/>
    <w:rsid w:val="009463DC"/>
    <w:rsid w:val="00950F2C"/>
    <w:rsid w:val="00970CEB"/>
    <w:rsid w:val="009737C1"/>
    <w:rsid w:val="00976C2A"/>
    <w:rsid w:val="00985A11"/>
    <w:rsid w:val="00987FA1"/>
    <w:rsid w:val="009940DE"/>
    <w:rsid w:val="009A3570"/>
    <w:rsid w:val="009A4AC9"/>
    <w:rsid w:val="009B2AA4"/>
    <w:rsid w:val="009C3B7F"/>
    <w:rsid w:val="009D511A"/>
    <w:rsid w:val="009E6496"/>
    <w:rsid w:val="009E6BE3"/>
    <w:rsid w:val="009F44CD"/>
    <w:rsid w:val="009F4E95"/>
    <w:rsid w:val="009F78A9"/>
    <w:rsid w:val="00A112AC"/>
    <w:rsid w:val="00A22288"/>
    <w:rsid w:val="00A423A3"/>
    <w:rsid w:val="00A50037"/>
    <w:rsid w:val="00A5113C"/>
    <w:rsid w:val="00A67B1A"/>
    <w:rsid w:val="00A80B82"/>
    <w:rsid w:val="00AA139B"/>
    <w:rsid w:val="00AA2F24"/>
    <w:rsid w:val="00AA3966"/>
    <w:rsid w:val="00AA79FE"/>
    <w:rsid w:val="00AB1CE0"/>
    <w:rsid w:val="00AC1B16"/>
    <w:rsid w:val="00AC219B"/>
    <w:rsid w:val="00AC359B"/>
    <w:rsid w:val="00AD5109"/>
    <w:rsid w:val="00AE7214"/>
    <w:rsid w:val="00AF3360"/>
    <w:rsid w:val="00B01EB0"/>
    <w:rsid w:val="00B060FF"/>
    <w:rsid w:val="00B0727E"/>
    <w:rsid w:val="00B07E52"/>
    <w:rsid w:val="00B141F0"/>
    <w:rsid w:val="00B16128"/>
    <w:rsid w:val="00B34A95"/>
    <w:rsid w:val="00B400EA"/>
    <w:rsid w:val="00B56A6A"/>
    <w:rsid w:val="00B56FB2"/>
    <w:rsid w:val="00B650F4"/>
    <w:rsid w:val="00B656A6"/>
    <w:rsid w:val="00B671C0"/>
    <w:rsid w:val="00B763A2"/>
    <w:rsid w:val="00B87493"/>
    <w:rsid w:val="00B93B5E"/>
    <w:rsid w:val="00B9669D"/>
    <w:rsid w:val="00B96B1D"/>
    <w:rsid w:val="00B96D4B"/>
    <w:rsid w:val="00BA2585"/>
    <w:rsid w:val="00BB59B8"/>
    <w:rsid w:val="00BC132B"/>
    <w:rsid w:val="00BC1816"/>
    <w:rsid w:val="00BC1A00"/>
    <w:rsid w:val="00BC4660"/>
    <w:rsid w:val="00BD43BE"/>
    <w:rsid w:val="00BD790A"/>
    <w:rsid w:val="00BE580D"/>
    <w:rsid w:val="00BE798E"/>
    <w:rsid w:val="00BF02AE"/>
    <w:rsid w:val="00BF48CC"/>
    <w:rsid w:val="00BF77EC"/>
    <w:rsid w:val="00C00CD6"/>
    <w:rsid w:val="00C05B9C"/>
    <w:rsid w:val="00C103AE"/>
    <w:rsid w:val="00C156A0"/>
    <w:rsid w:val="00C40714"/>
    <w:rsid w:val="00C450F9"/>
    <w:rsid w:val="00C640F8"/>
    <w:rsid w:val="00C65D7D"/>
    <w:rsid w:val="00C66711"/>
    <w:rsid w:val="00C91F97"/>
    <w:rsid w:val="00C963D9"/>
    <w:rsid w:val="00CA1946"/>
    <w:rsid w:val="00CA5218"/>
    <w:rsid w:val="00CB1F06"/>
    <w:rsid w:val="00CB33BE"/>
    <w:rsid w:val="00CB6D16"/>
    <w:rsid w:val="00CC45F4"/>
    <w:rsid w:val="00CF228F"/>
    <w:rsid w:val="00CF3C85"/>
    <w:rsid w:val="00CF57C1"/>
    <w:rsid w:val="00CF6909"/>
    <w:rsid w:val="00D014B4"/>
    <w:rsid w:val="00D032A9"/>
    <w:rsid w:val="00D03A4A"/>
    <w:rsid w:val="00D03CCF"/>
    <w:rsid w:val="00D202CA"/>
    <w:rsid w:val="00D2127F"/>
    <w:rsid w:val="00D240F7"/>
    <w:rsid w:val="00D32161"/>
    <w:rsid w:val="00D33B55"/>
    <w:rsid w:val="00D36B82"/>
    <w:rsid w:val="00D37562"/>
    <w:rsid w:val="00D37D90"/>
    <w:rsid w:val="00D40786"/>
    <w:rsid w:val="00D477C3"/>
    <w:rsid w:val="00D52C8A"/>
    <w:rsid w:val="00D533DC"/>
    <w:rsid w:val="00D5414A"/>
    <w:rsid w:val="00D60A3F"/>
    <w:rsid w:val="00D61231"/>
    <w:rsid w:val="00D71CE7"/>
    <w:rsid w:val="00D91EF4"/>
    <w:rsid w:val="00D976C9"/>
    <w:rsid w:val="00DA659C"/>
    <w:rsid w:val="00DA7062"/>
    <w:rsid w:val="00DB3A28"/>
    <w:rsid w:val="00DC074E"/>
    <w:rsid w:val="00DC42BC"/>
    <w:rsid w:val="00DC6368"/>
    <w:rsid w:val="00DE2925"/>
    <w:rsid w:val="00DF1F70"/>
    <w:rsid w:val="00DF2005"/>
    <w:rsid w:val="00DF6B7E"/>
    <w:rsid w:val="00E00F59"/>
    <w:rsid w:val="00E042F4"/>
    <w:rsid w:val="00E05582"/>
    <w:rsid w:val="00E079C7"/>
    <w:rsid w:val="00E14CFC"/>
    <w:rsid w:val="00E15C33"/>
    <w:rsid w:val="00E2289B"/>
    <w:rsid w:val="00E24889"/>
    <w:rsid w:val="00E25D57"/>
    <w:rsid w:val="00E44624"/>
    <w:rsid w:val="00E449AC"/>
    <w:rsid w:val="00E5119E"/>
    <w:rsid w:val="00E544D9"/>
    <w:rsid w:val="00E56DD9"/>
    <w:rsid w:val="00E7171B"/>
    <w:rsid w:val="00E7223A"/>
    <w:rsid w:val="00E83F4B"/>
    <w:rsid w:val="00E9046E"/>
    <w:rsid w:val="00EA0FD2"/>
    <w:rsid w:val="00EB1061"/>
    <w:rsid w:val="00EB5E59"/>
    <w:rsid w:val="00EC2E29"/>
    <w:rsid w:val="00EC40B2"/>
    <w:rsid w:val="00EC5CF8"/>
    <w:rsid w:val="00EE15D7"/>
    <w:rsid w:val="00EE4B76"/>
    <w:rsid w:val="00F061BD"/>
    <w:rsid w:val="00F135F8"/>
    <w:rsid w:val="00F165DD"/>
    <w:rsid w:val="00F16680"/>
    <w:rsid w:val="00F22439"/>
    <w:rsid w:val="00F230ED"/>
    <w:rsid w:val="00F27924"/>
    <w:rsid w:val="00F357AE"/>
    <w:rsid w:val="00F35D1A"/>
    <w:rsid w:val="00F61A61"/>
    <w:rsid w:val="00F6643B"/>
    <w:rsid w:val="00F729BD"/>
    <w:rsid w:val="00F756D0"/>
    <w:rsid w:val="00F852AB"/>
    <w:rsid w:val="00F9164C"/>
    <w:rsid w:val="00F91A4F"/>
    <w:rsid w:val="00F92E19"/>
    <w:rsid w:val="00F93127"/>
    <w:rsid w:val="00FA33DE"/>
    <w:rsid w:val="00FB4945"/>
    <w:rsid w:val="00FD2C49"/>
    <w:rsid w:val="00FD5F04"/>
    <w:rsid w:val="00FD74B2"/>
    <w:rsid w:val="00FE0F05"/>
    <w:rsid w:val="00FE1D6C"/>
    <w:rsid w:val="00FF2877"/>
    <w:rsid w:val="00FF67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44316"/>
  <w15:docId w15:val="{40841574-5968-45F9-BA22-9CE02D6F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36"/>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36"/>
      <w:jc w:val="both"/>
    </w:pPr>
    <w:rPr>
      <w:sz w:val="24"/>
      <w:szCs w:val="24"/>
    </w:rPr>
  </w:style>
  <w:style w:type="paragraph" w:styleId="ListeParagraf">
    <w:name w:val="List Paragraph"/>
    <w:basedOn w:val="Normal"/>
    <w:uiPriority w:val="1"/>
    <w:qFormat/>
    <w:pPr>
      <w:ind w:left="136"/>
      <w:jc w:val="both"/>
    </w:pPr>
  </w:style>
  <w:style w:type="paragraph" w:customStyle="1" w:styleId="TableParagraph">
    <w:name w:val="Table Paragraph"/>
    <w:basedOn w:val="Normal"/>
    <w:uiPriority w:val="1"/>
    <w:qFormat/>
    <w:pPr>
      <w:spacing w:line="256" w:lineRule="exact"/>
      <w:ind w:right="998"/>
      <w:jc w:val="center"/>
    </w:pPr>
  </w:style>
  <w:style w:type="paragraph" w:styleId="NormalWeb">
    <w:name w:val="Normal (Web)"/>
    <w:basedOn w:val="Normal"/>
    <w:uiPriority w:val="99"/>
    <w:semiHidden/>
    <w:unhideWhenUsed/>
    <w:rsid w:val="009E6496"/>
    <w:pPr>
      <w:widowControl/>
      <w:autoSpaceDE/>
      <w:autoSpaceDN/>
      <w:spacing w:before="100" w:beforeAutospacing="1" w:after="100" w:afterAutospacing="1"/>
    </w:pPr>
    <w:rPr>
      <w:sz w:val="24"/>
      <w:szCs w:val="24"/>
      <w:lang w:eastAsia="tr-TR"/>
    </w:rPr>
  </w:style>
  <w:style w:type="paragraph" w:styleId="stBilgi">
    <w:name w:val="header"/>
    <w:basedOn w:val="Normal"/>
    <w:link w:val="stBilgiChar"/>
    <w:uiPriority w:val="99"/>
    <w:unhideWhenUsed/>
    <w:rsid w:val="000C0481"/>
    <w:pPr>
      <w:tabs>
        <w:tab w:val="center" w:pos="4703"/>
        <w:tab w:val="right" w:pos="9406"/>
      </w:tabs>
    </w:pPr>
  </w:style>
  <w:style w:type="character" w:customStyle="1" w:styleId="stBilgiChar">
    <w:name w:val="Üst Bilgi Char"/>
    <w:basedOn w:val="VarsaylanParagrafYazTipi"/>
    <w:link w:val="stBilgi"/>
    <w:uiPriority w:val="99"/>
    <w:rsid w:val="000C0481"/>
    <w:rPr>
      <w:rFonts w:ascii="Times New Roman" w:eastAsia="Times New Roman" w:hAnsi="Times New Roman" w:cs="Times New Roman"/>
      <w:lang w:val="tr-TR"/>
    </w:rPr>
  </w:style>
  <w:style w:type="paragraph" w:styleId="AltBilgi">
    <w:name w:val="footer"/>
    <w:basedOn w:val="Normal"/>
    <w:link w:val="AltBilgiChar"/>
    <w:uiPriority w:val="99"/>
    <w:unhideWhenUsed/>
    <w:rsid w:val="000C0481"/>
    <w:pPr>
      <w:tabs>
        <w:tab w:val="center" w:pos="4703"/>
        <w:tab w:val="right" w:pos="9406"/>
      </w:tabs>
    </w:pPr>
  </w:style>
  <w:style w:type="character" w:customStyle="1" w:styleId="AltBilgiChar">
    <w:name w:val="Alt Bilgi Char"/>
    <w:basedOn w:val="VarsaylanParagrafYazTipi"/>
    <w:link w:val="AltBilgi"/>
    <w:uiPriority w:val="99"/>
    <w:rsid w:val="000C0481"/>
    <w:rPr>
      <w:rFonts w:ascii="Times New Roman" w:eastAsia="Times New Roman" w:hAnsi="Times New Roman" w:cs="Times New Roman"/>
      <w:lang w:val="tr-TR"/>
    </w:rPr>
  </w:style>
  <w:style w:type="paragraph" w:customStyle="1" w:styleId="paragraph">
    <w:name w:val="paragraph"/>
    <w:basedOn w:val="Normal"/>
    <w:rsid w:val="007A25B4"/>
    <w:pPr>
      <w:widowControl/>
      <w:autoSpaceDE/>
      <w:autoSpaceDN/>
      <w:spacing w:before="100" w:beforeAutospacing="1" w:after="100" w:afterAutospacing="1"/>
    </w:pPr>
    <w:rPr>
      <w:sz w:val="24"/>
      <w:szCs w:val="24"/>
      <w:lang w:val="en-US"/>
    </w:rPr>
  </w:style>
  <w:style w:type="character" w:customStyle="1" w:styleId="normaltextrun">
    <w:name w:val="normaltextrun"/>
    <w:basedOn w:val="VarsaylanParagrafYazTipi"/>
    <w:rsid w:val="007A25B4"/>
  </w:style>
  <w:style w:type="character" w:customStyle="1" w:styleId="eop">
    <w:name w:val="eop"/>
    <w:basedOn w:val="VarsaylanParagrafYazTipi"/>
    <w:rsid w:val="007A25B4"/>
  </w:style>
  <w:style w:type="table" w:styleId="TabloKlavuzu">
    <w:name w:val="Table Grid"/>
    <w:basedOn w:val="NormalTablo"/>
    <w:uiPriority w:val="39"/>
    <w:rsid w:val="00105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207041">
      <w:bodyDiv w:val="1"/>
      <w:marLeft w:val="0"/>
      <w:marRight w:val="0"/>
      <w:marTop w:val="0"/>
      <w:marBottom w:val="0"/>
      <w:divBdr>
        <w:top w:val="none" w:sz="0" w:space="0" w:color="auto"/>
        <w:left w:val="none" w:sz="0" w:space="0" w:color="auto"/>
        <w:bottom w:val="none" w:sz="0" w:space="0" w:color="auto"/>
        <w:right w:val="none" w:sz="0" w:space="0" w:color="auto"/>
      </w:divBdr>
    </w:div>
    <w:div w:id="614756161">
      <w:bodyDiv w:val="1"/>
      <w:marLeft w:val="0"/>
      <w:marRight w:val="0"/>
      <w:marTop w:val="0"/>
      <w:marBottom w:val="0"/>
      <w:divBdr>
        <w:top w:val="none" w:sz="0" w:space="0" w:color="auto"/>
        <w:left w:val="none" w:sz="0" w:space="0" w:color="auto"/>
        <w:bottom w:val="none" w:sz="0" w:space="0" w:color="auto"/>
        <w:right w:val="none" w:sz="0" w:space="0" w:color="auto"/>
      </w:divBdr>
      <w:divsChild>
        <w:div w:id="1301299848">
          <w:marLeft w:val="0"/>
          <w:marRight w:val="0"/>
          <w:marTop w:val="0"/>
          <w:marBottom w:val="0"/>
          <w:divBdr>
            <w:top w:val="none" w:sz="0" w:space="0" w:color="auto"/>
            <w:left w:val="none" w:sz="0" w:space="0" w:color="auto"/>
            <w:bottom w:val="none" w:sz="0" w:space="0" w:color="auto"/>
            <w:right w:val="none" w:sz="0" w:space="0" w:color="auto"/>
          </w:divBdr>
          <w:divsChild>
            <w:div w:id="1734504359">
              <w:marLeft w:val="0"/>
              <w:marRight w:val="0"/>
              <w:marTop w:val="0"/>
              <w:marBottom w:val="0"/>
              <w:divBdr>
                <w:top w:val="none" w:sz="0" w:space="0" w:color="auto"/>
                <w:left w:val="none" w:sz="0" w:space="0" w:color="auto"/>
                <w:bottom w:val="none" w:sz="0" w:space="0" w:color="auto"/>
                <w:right w:val="none" w:sz="0" w:space="0" w:color="auto"/>
              </w:divBdr>
            </w:div>
            <w:div w:id="166361332">
              <w:marLeft w:val="0"/>
              <w:marRight w:val="0"/>
              <w:marTop w:val="0"/>
              <w:marBottom w:val="0"/>
              <w:divBdr>
                <w:top w:val="none" w:sz="0" w:space="0" w:color="auto"/>
                <w:left w:val="none" w:sz="0" w:space="0" w:color="auto"/>
                <w:bottom w:val="none" w:sz="0" w:space="0" w:color="auto"/>
                <w:right w:val="none" w:sz="0" w:space="0" w:color="auto"/>
              </w:divBdr>
            </w:div>
          </w:divsChild>
        </w:div>
        <w:div w:id="839195988">
          <w:marLeft w:val="0"/>
          <w:marRight w:val="0"/>
          <w:marTop w:val="0"/>
          <w:marBottom w:val="0"/>
          <w:divBdr>
            <w:top w:val="none" w:sz="0" w:space="0" w:color="auto"/>
            <w:left w:val="none" w:sz="0" w:space="0" w:color="auto"/>
            <w:bottom w:val="none" w:sz="0" w:space="0" w:color="auto"/>
            <w:right w:val="none" w:sz="0" w:space="0" w:color="auto"/>
          </w:divBdr>
          <w:divsChild>
            <w:div w:id="2129155793">
              <w:marLeft w:val="0"/>
              <w:marRight w:val="0"/>
              <w:marTop w:val="0"/>
              <w:marBottom w:val="0"/>
              <w:divBdr>
                <w:top w:val="none" w:sz="0" w:space="0" w:color="auto"/>
                <w:left w:val="none" w:sz="0" w:space="0" w:color="auto"/>
                <w:bottom w:val="none" w:sz="0" w:space="0" w:color="auto"/>
                <w:right w:val="none" w:sz="0" w:space="0" w:color="auto"/>
              </w:divBdr>
            </w:div>
          </w:divsChild>
        </w:div>
        <w:div w:id="234366065">
          <w:marLeft w:val="0"/>
          <w:marRight w:val="0"/>
          <w:marTop w:val="0"/>
          <w:marBottom w:val="0"/>
          <w:divBdr>
            <w:top w:val="none" w:sz="0" w:space="0" w:color="auto"/>
            <w:left w:val="none" w:sz="0" w:space="0" w:color="auto"/>
            <w:bottom w:val="none" w:sz="0" w:space="0" w:color="auto"/>
            <w:right w:val="none" w:sz="0" w:space="0" w:color="auto"/>
          </w:divBdr>
          <w:divsChild>
            <w:div w:id="527453717">
              <w:marLeft w:val="0"/>
              <w:marRight w:val="0"/>
              <w:marTop w:val="0"/>
              <w:marBottom w:val="0"/>
              <w:divBdr>
                <w:top w:val="none" w:sz="0" w:space="0" w:color="auto"/>
                <w:left w:val="none" w:sz="0" w:space="0" w:color="auto"/>
                <w:bottom w:val="none" w:sz="0" w:space="0" w:color="auto"/>
                <w:right w:val="none" w:sz="0" w:space="0" w:color="auto"/>
              </w:divBdr>
            </w:div>
            <w:div w:id="625162051">
              <w:marLeft w:val="0"/>
              <w:marRight w:val="0"/>
              <w:marTop w:val="0"/>
              <w:marBottom w:val="0"/>
              <w:divBdr>
                <w:top w:val="none" w:sz="0" w:space="0" w:color="auto"/>
                <w:left w:val="none" w:sz="0" w:space="0" w:color="auto"/>
                <w:bottom w:val="none" w:sz="0" w:space="0" w:color="auto"/>
                <w:right w:val="none" w:sz="0" w:space="0" w:color="auto"/>
              </w:divBdr>
            </w:div>
            <w:div w:id="700088056">
              <w:marLeft w:val="0"/>
              <w:marRight w:val="0"/>
              <w:marTop w:val="0"/>
              <w:marBottom w:val="0"/>
              <w:divBdr>
                <w:top w:val="none" w:sz="0" w:space="0" w:color="auto"/>
                <w:left w:val="none" w:sz="0" w:space="0" w:color="auto"/>
                <w:bottom w:val="none" w:sz="0" w:space="0" w:color="auto"/>
                <w:right w:val="none" w:sz="0" w:space="0" w:color="auto"/>
              </w:divBdr>
            </w:div>
          </w:divsChild>
        </w:div>
        <w:div w:id="865947918">
          <w:marLeft w:val="0"/>
          <w:marRight w:val="0"/>
          <w:marTop w:val="0"/>
          <w:marBottom w:val="0"/>
          <w:divBdr>
            <w:top w:val="none" w:sz="0" w:space="0" w:color="auto"/>
            <w:left w:val="none" w:sz="0" w:space="0" w:color="auto"/>
            <w:bottom w:val="none" w:sz="0" w:space="0" w:color="auto"/>
            <w:right w:val="none" w:sz="0" w:space="0" w:color="auto"/>
          </w:divBdr>
          <w:divsChild>
            <w:div w:id="341246300">
              <w:marLeft w:val="0"/>
              <w:marRight w:val="0"/>
              <w:marTop w:val="0"/>
              <w:marBottom w:val="0"/>
              <w:divBdr>
                <w:top w:val="none" w:sz="0" w:space="0" w:color="auto"/>
                <w:left w:val="none" w:sz="0" w:space="0" w:color="auto"/>
                <w:bottom w:val="none" w:sz="0" w:space="0" w:color="auto"/>
                <w:right w:val="none" w:sz="0" w:space="0" w:color="auto"/>
              </w:divBdr>
            </w:div>
          </w:divsChild>
        </w:div>
        <w:div w:id="1006400475">
          <w:marLeft w:val="0"/>
          <w:marRight w:val="0"/>
          <w:marTop w:val="0"/>
          <w:marBottom w:val="0"/>
          <w:divBdr>
            <w:top w:val="none" w:sz="0" w:space="0" w:color="auto"/>
            <w:left w:val="none" w:sz="0" w:space="0" w:color="auto"/>
            <w:bottom w:val="none" w:sz="0" w:space="0" w:color="auto"/>
            <w:right w:val="none" w:sz="0" w:space="0" w:color="auto"/>
          </w:divBdr>
          <w:divsChild>
            <w:div w:id="730345674">
              <w:marLeft w:val="0"/>
              <w:marRight w:val="0"/>
              <w:marTop w:val="0"/>
              <w:marBottom w:val="0"/>
              <w:divBdr>
                <w:top w:val="none" w:sz="0" w:space="0" w:color="auto"/>
                <w:left w:val="none" w:sz="0" w:space="0" w:color="auto"/>
                <w:bottom w:val="none" w:sz="0" w:space="0" w:color="auto"/>
                <w:right w:val="none" w:sz="0" w:space="0" w:color="auto"/>
              </w:divBdr>
            </w:div>
          </w:divsChild>
        </w:div>
        <w:div w:id="1754430374">
          <w:marLeft w:val="0"/>
          <w:marRight w:val="0"/>
          <w:marTop w:val="0"/>
          <w:marBottom w:val="0"/>
          <w:divBdr>
            <w:top w:val="none" w:sz="0" w:space="0" w:color="auto"/>
            <w:left w:val="none" w:sz="0" w:space="0" w:color="auto"/>
            <w:bottom w:val="none" w:sz="0" w:space="0" w:color="auto"/>
            <w:right w:val="none" w:sz="0" w:space="0" w:color="auto"/>
          </w:divBdr>
          <w:divsChild>
            <w:div w:id="1333753400">
              <w:marLeft w:val="0"/>
              <w:marRight w:val="0"/>
              <w:marTop w:val="0"/>
              <w:marBottom w:val="0"/>
              <w:divBdr>
                <w:top w:val="none" w:sz="0" w:space="0" w:color="auto"/>
                <w:left w:val="none" w:sz="0" w:space="0" w:color="auto"/>
                <w:bottom w:val="none" w:sz="0" w:space="0" w:color="auto"/>
                <w:right w:val="none" w:sz="0" w:space="0" w:color="auto"/>
              </w:divBdr>
            </w:div>
          </w:divsChild>
        </w:div>
        <w:div w:id="512575517">
          <w:marLeft w:val="0"/>
          <w:marRight w:val="0"/>
          <w:marTop w:val="0"/>
          <w:marBottom w:val="0"/>
          <w:divBdr>
            <w:top w:val="none" w:sz="0" w:space="0" w:color="auto"/>
            <w:left w:val="none" w:sz="0" w:space="0" w:color="auto"/>
            <w:bottom w:val="none" w:sz="0" w:space="0" w:color="auto"/>
            <w:right w:val="none" w:sz="0" w:space="0" w:color="auto"/>
          </w:divBdr>
          <w:divsChild>
            <w:div w:id="817570806">
              <w:marLeft w:val="0"/>
              <w:marRight w:val="0"/>
              <w:marTop w:val="0"/>
              <w:marBottom w:val="0"/>
              <w:divBdr>
                <w:top w:val="none" w:sz="0" w:space="0" w:color="auto"/>
                <w:left w:val="none" w:sz="0" w:space="0" w:color="auto"/>
                <w:bottom w:val="none" w:sz="0" w:space="0" w:color="auto"/>
                <w:right w:val="none" w:sz="0" w:space="0" w:color="auto"/>
              </w:divBdr>
            </w:div>
          </w:divsChild>
        </w:div>
        <w:div w:id="1237401058">
          <w:marLeft w:val="0"/>
          <w:marRight w:val="0"/>
          <w:marTop w:val="0"/>
          <w:marBottom w:val="0"/>
          <w:divBdr>
            <w:top w:val="none" w:sz="0" w:space="0" w:color="auto"/>
            <w:left w:val="none" w:sz="0" w:space="0" w:color="auto"/>
            <w:bottom w:val="none" w:sz="0" w:space="0" w:color="auto"/>
            <w:right w:val="none" w:sz="0" w:space="0" w:color="auto"/>
          </w:divBdr>
          <w:divsChild>
            <w:div w:id="387649332">
              <w:marLeft w:val="0"/>
              <w:marRight w:val="0"/>
              <w:marTop w:val="0"/>
              <w:marBottom w:val="0"/>
              <w:divBdr>
                <w:top w:val="none" w:sz="0" w:space="0" w:color="auto"/>
                <w:left w:val="none" w:sz="0" w:space="0" w:color="auto"/>
                <w:bottom w:val="none" w:sz="0" w:space="0" w:color="auto"/>
                <w:right w:val="none" w:sz="0" w:space="0" w:color="auto"/>
              </w:divBdr>
            </w:div>
          </w:divsChild>
        </w:div>
        <w:div w:id="169756952">
          <w:marLeft w:val="0"/>
          <w:marRight w:val="0"/>
          <w:marTop w:val="0"/>
          <w:marBottom w:val="0"/>
          <w:divBdr>
            <w:top w:val="none" w:sz="0" w:space="0" w:color="auto"/>
            <w:left w:val="none" w:sz="0" w:space="0" w:color="auto"/>
            <w:bottom w:val="none" w:sz="0" w:space="0" w:color="auto"/>
            <w:right w:val="none" w:sz="0" w:space="0" w:color="auto"/>
          </w:divBdr>
          <w:divsChild>
            <w:div w:id="361128570">
              <w:marLeft w:val="0"/>
              <w:marRight w:val="0"/>
              <w:marTop w:val="0"/>
              <w:marBottom w:val="0"/>
              <w:divBdr>
                <w:top w:val="none" w:sz="0" w:space="0" w:color="auto"/>
                <w:left w:val="none" w:sz="0" w:space="0" w:color="auto"/>
                <w:bottom w:val="none" w:sz="0" w:space="0" w:color="auto"/>
                <w:right w:val="none" w:sz="0" w:space="0" w:color="auto"/>
              </w:divBdr>
            </w:div>
          </w:divsChild>
        </w:div>
        <w:div w:id="440029527">
          <w:marLeft w:val="0"/>
          <w:marRight w:val="0"/>
          <w:marTop w:val="0"/>
          <w:marBottom w:val="0"/>
          <w:divBdr>
            <w:top w:val="none" w:sz="0" w:space="0" w:color="auto"/>
            <w:left w:val="none" w:sz="0" w:space="0" w:color="auto"/>
            <w:bottom w:val="none" w:sz="0" w:space="0" w:color="auto"/>
            <w:right w:val="none" w:sz="0" w:space="0" w:color="auto"/>
          </w:divBdr>
          <w:divsChild>
            <w:div w:id="1096370182">
              <w:marLeft w:val="0"/>
              <w:marRight w:val="0"/>
              <w:marTop w:val="0"/>
              <w:marBottom w:val="0"/>
              <w:divBdr>
                <w:top w:val="none" w:sz="0" w:space="0" w:color="auto"/>
                <w:left w:val="none" w:sz="0" w:space="0" w:color="auto"/>
                <w:bottom w:val="none" w:sz="0" w:space="0" w:color="auto"/>
                <w:right w:val="none" w:sz="0" w:space="0" w:color="auto"/>
              </w:divBdr>
            </w:div>
          </w:divsChild>
        </w:div>
        <w:div w:id="1011878325">
          <w:marLeft w:val="0"/>
          <w:marRight w:val="0"/>
          <w:marTop w:val="0"/>
          <w:marBottom w:val="0"/>
          <w:divBdr>
            <w:top w:val="none" w:sz="0" w:space="0" w:color="auto"/>
            <w:left w:val="none" w:sz="0" w:space="0" w:color="auto"/>
            <w:bottom w:val="none" w:sz="0" w:space="0" w:color="auto"/>
            <w:right w:val="none" w:sz="0" w:space="0" w:color="auto"/>
          </w:divBdr>
          <w:divsChild>
            <w:div w:id="245501694">
              <w:marLeft w:val="0"/>
              <w:marRight w:val="0"/>
              <w:marTop w:val="0"/>
              <w:marBottom w:val="0"/>
              <w:divBdr>
                <w:top w:val="none" w:sz="0" w:space="0" w:color="auto"/>
                <w:left w:val="none" w:sz="0" w:space="0" w:color="auto"/>
                <w:bottom w:val="none" w:sz="0" w:space="0" w:color="auto"/>
                <w:right w:val="none" w:sz="0" w:space="0" w:color="auto"/>
              </w:divBdr>
            </w:div>
          </w:divsChild>
        </w:div>
        <w:div w:id="246309311">
          <w:marLeft w:val="0"/>
          <w:marRight w:val="0"/>
          <w:marTop w:val="0"/>
          <w:marBottom w:val="0"/>
          <w:divBdr>
            <w:top w:val="none" w:sz="0" w:space="0" w:color="auto"/>
            <w:left w:val="none" w:sz="0" w:space="0" w:color="auto"/>
            <w:bottom w:val="none" w:sz="0" w:space="0" w:color="auto"/>
            <w:right w:val="none" w:sz="0" w:space="0" w:color="auto"/>
          </w:divBdr>
          <w:divsChild>
            <w:div w:id="1821388410">
              <w:marLeft w:val="0"/>
              <w:marRight w:val="0"/>
              <w:marTop w:val="0"/>
              <w:marBottom w:val="0"/>
              <w:divBdr>
                <w:top w:val="none" w:sz="0" w:space="0" w:color="auto"/>
                <w:left w:val="none" w:sz="0" w:space="0" w:color="auto"/>
                <w:bottom w:val="none" w:sz="0" w:space="0" w:color="auto"/>
                <w:right w:val="none" w:sz="0" w:space="0" w:color="auto"/>
              </w:divBdr>
            </w:div>
          </w:divsChild>
        </w:div>
        <w:div w:id="870803483">
          <w:marLeft w:val="0"/>
          <w:marRight w:val="0"/>
          <w:marTop w:val="0"/>
          <w:marBottom w:val="0"/>
          <w:divBdr>
            <w:top w:val="none" w:sz="0" w:space="0" w:color="auto"/>
            <w:left w:val="none" w:sz="0" w:space="0" w:color="auto"/>
            <w:bottom w:val="none" w:sz="0" w:space="0" w:color="auto"/>
            <w:right w:val="none" w:sz="0" w:space="0" w:color="auto"/>
          </w:divBdr>
          <w:divsChild>
            <w:div w:id="1897931279">
              <w:marLeft w:val="0"/>
              <w:marRight w:val="0"/>
              <w:marTop w:val="0"/>
              <w:marBottom w:val="0"/>
              <w:divBdr>
                <w:top w:val="none" w:sz="0" w:space="0" w:color="auto"/>
                <w:left w:val="none" w:sz="0" w:space="0" w:color="auto"/>
                <w:bottom w:val="none" w:sz="0" w:space="0" w:color="auto"/>
                <w:right w:val="none" w:sz="0" w:space="0" w:color="auto"/>
              </w:divBdr>
            </w:div>
          </w:divsChild>
        </w:div>
        <w:div w:id="1397241172">
          <w:marLeft w:val="0"/>
          <w:marRight w:val="0"/>
          <w:marTop w:val="0"/>
          <w:marBottom w:val="0"/>
          <w:divBdr>
            <w:top w:val="none" w:sz="0" w:space="0" w:color="auto"/>
            <w:left w:val="none" w:sz="0" w:space="0" w:color="auto"/>
            <w:bottom w:val="none" w:sz="0" w:space="0" w:color="auto"/>
            <w:right w:val="none" w:sz="0" w:space="0" w:color="auto"/>
          </w:divBdr>
          <w:divsChild>
            <w:div w:id="1785490518">
              <w:marLeft w:val="0"/>
              <w:marRight w:val="0"/>
              <w:marTop w:val="0"/>
              <w:marBottom w:val="0"/>
              <w:divBdr>
                <w:top w:val="none" w:sz="0" w:space="0" w:color="auto"/>
                <w:left w:val="none" w:sz="0" w:space="0" w:color="auto"/>
                <w:bottom w:val="none" w:sz="0" w:space="0" w:color="auto"/>
                <w:right w:val="none" w:sz="0" w:space="0" w:color="auto"/>
              </w:divBdr>
            </w:div>
          </w:divsChild>
        </w:div>
        <w:div w:id="1739087049">
          <w:marLeft w:val="0"/>
          <w:marRight w:val="0"/>
          <w:marTop w:val="0"/>
          <w:marBottom w:val="0"/>
          <w:divBdr>
            <w:top w:val="none" w:sz="0" w:space="0" w:color="auto"/>
            <w:left w:val="none" w:sz="0" w:space="0" w:color="auto"/>
            <w:bottom w:val="none" w:sz="0" w:space="0" w:color="auto"/>
            <w:right w:val="none" w:sz="0" w:space="0" w:color="auto"/>
          </w:divBdr>
          <w:divsChild>
            <w:div w:id="1967806182">
              <w:marLeft w:val="0"/>
              <w:marRight w:val="0"/>
              <w:marTop w:val="0"/>
              <w:marBottom w:val="0"/>
              <w:divBdr>
                <w:top w:val="none" w:sz="0" w:space="0" w:color="auto"/>
                <w:left w:val="none" w:sz="0" w:space="0" w:color="auto"/>
                <w:bottom w:val="none" w:sz="0" w:space="0" w:color="auto"/>
                <w:right w:val="none" w:sz="0" w:space="0" w:color="auto"/>
              </w:divBdr>
            </w:div>
          </w:divsChild>
        </w:div>
        <w:div w:id="487676716">
          <w:marLeft w:val="0"/>
          <w:marRight w:val="0"/>
          <w:marTop w:val="0"/>
          <w:marBottom w:val="0"/>
          <w:divBdr>
            <w:top w:val="none" w:sz="0" w:space="0" w:color="auto"/>
            <w:left w:val="none" w:sz="0" w:space="0" w:color="auto"/>
            <w:bottom w:val="none" w:sz="0" w:space="0" w:color="auto"/>
            <w:right w:val="none" w:sz="0" w:space="0" w:color="auto"/>
          </w:divBdr>
          <w:divsChild>
            <w:div w:id="566768981">
              <w:marLeft w:val="0"/>
              <w:marRight w:val="0"/>
              <w:marTop w:val="0"/>
              <w:marBottom w:val="0"/>
              <w:divBdr>
                <w:top w:val="none" w:sz="0" w:space="0" w:color="auto"/>
                <w:left w:val="none" w:sz="0" w:space="0" w:color="auto"/>
                <w:bottom w:val="none" w:sz="0" w:space="0" w:color="auto"/>
                <w:right w:val="none" w:sz="0" w:space="0" w:color="auto"/>
              </w:divBdr>
            </w:div>
          </w:divsChild>
        </w:div>
        <w:div w:id="794253402">
          <w:marLeft w:val="0"/>
          <w:marRight w:val="0"/>
          <w:marTop w:val="0"/>
          <w:marBottom w:val="0"/>
          <w:divBdr>
            <w:top w:val="none" w:sz="0" w:space="0" w:color="auto"/>
            <w:left w:val="none" w:sz="0" w:space="0" w:color="auto"/>
            <w:bottom w:val="none" w:sz="0" w:space="0" w:color="auto"/>
            <w:right w:val="none" w:sz="0" w:space="0" w:color="auto"/>
          </w:divBdr>
          <w:divsChild>
            <w:div w:id="1495029320">
              <w:marLeft w:val="0"/>
              <w:marRight w:val="0"/>
              <w:marTop w:val="0"/>
              <w:marBottom w:val="0"/>
              <w:divBdr>
                <w:top w:val="none" w:sz="0" w:space="0" w:color="auto"/>
                <w:left w:val="none" w:sz="0" w:space="0" w:color="auto"/>
                <w:bottom w:val="none" w:sz="0" w:space="0" w:color="auto"/>
                <w:right w:val="none" w:sz="0" w:space="0" w:color="auto"/>
              </w:divBdr>
            </w:div>
          </w:divsChild>
        </w:div>
        <w:div w:id="792866823">
          <w:marLeft w:val="0"/>
          <w:marRight w:val="0"/>
          <w:marTop w:val="0"/>
          <w:marBottom w:val="0"/>
          <w:divBdr>
            <w:top w:val="none" w:sz="0" w:space="0" w:color="auto"/>
            <w:left w:val="none" w:sz="0" w:space="0" w:color="auto"/>
            <w:bottom w:val="none" w:sz="0" w:space="0" w:color="auto"/>
            <w:right w:val="none" w:sz="0" w:space="0" w:color="auto"/>
          </w:divBdr>
          <w:divsChild>
            <w:div w:id="553976630">
              <w:marLeft w:val="0"/>
              <w:marRight w:val="0"/>
              <w:marTop w:val="0"/>
              <w:marBottom w:val="0"/>
              <w:divBdr>
                <w:top w:val="none" w:sz="0" w:space="0" w:color="auto"/>
                <w:left w:val="none" w:sz="0" w:space="0" w:color="auto"/>
                <w:bottom w:val="none" w:sz="0" w:space="0" w:color="auto"/>
                <w:right w:val="none" w:sz="0" w:space="0" w:color="auto"/>
              </w:divBdr>
            </w:div>
          </w:divsChild>
        </w:div>
        <w:div w:id="441850710">
          <w:marLeft w:val="0"/>
          <w:marRight w:val="0"/>
          <w:marTop w:val="0"/>
          <w:marBottom w:val="0"/>
          <w:divBdr>
            <w:top w:val="none" w:sz="0" w:space="0" w:color="auto"/>
            <w:left w:val="none" w:sz="0" w:space="0" w:color="auto"/>
            <w:bottom w:val="none" w:sz="0" w:space="0" w:color="auto"/>
            <w:right w:val="none" w:sz="0" w:space="0" w:color="auto"/>
          </w:divBdr>
          <w:divsChild>
            <w:div w:id="53162291">
              <w:marLeft w:val="0"/>
              <w:marRight w:val="0"/>
              <w:marTop w:val="0"/>
              <w:marBottom w:val="0"/>
              <w:divBdr>
                <w:top w:val="none" w:sz="0" w:space="0" w:color="auto"/>
                <w:left w:val="none" w:sz="0" w:space="0" w:color="auto"/>
                <w:bottom w:val="none" w:sz="0" w:space="0" w:color="auto"/>
                <w:right w:val="none" w:sz="0" w:space="0" w:color="auto"/>
              </w:divBdr>
            </w:div>
          </w:divsChild>
        </w:div>
        <w:div w:id="1392968806">
          <w:marLeft w:val="0"/>
          <w:marRight w:val="0"/>
          <w:marTop w:val="0"/>
          <w:marBottom w:val="0"/>
          <w:divBdr>
            <w:top w:val="none" w:sz="0" w:space="0" w:color="auto"/>
            <w:left w:val="none" w:sz="0" w:space="0" w:color="auto"/>
            <w:bottom w:val="none" w:sz="0" w:space="0" w:color="auto"/>
            <w:right w:val="none" w:sz="0" w:space="0" w:color="auto"/>
          </w:divBdr>
          <w:divsChild>
            <w:div w:id="1094475177">
              <w:marLeft w:val="0"/>
              <w:marRight w:val="0"/>
              <w:marTop w:val="0"/>
              <w:marBottom w:val="0"/>
              <w:divBdr>
                <w:top w:val="none" w:sz="0" w:space="0" w:color="auto"/>
                <w:left w:val="none" w:sz="0" w:space="0" w:color="auto"/>
                <w:bottom w:val="none" w:sz="0" w:space="0" w:color="auto"/>
                <w:right w:val="none" w:sz="0" w:space="0" w:color="auto"/>
              </w:divBdr>
            </w:div>
          </w:divsChild>
        </w:div>
        <w:div w:id="406341319">
          <w:marLeft w:val="0"/>
          <w:marRight w:val="0"/>
          <w:marTop w:val="0"/>
          <w:marBottom w:val="0"/>
          <w:divBdr>
            <w:top w:val="none" w:sz="0" w:space="0" w:color="auto"/>
            <w:left w:val="none" w:sz="0" w:space="0" w:color="auto"/>
            <w:bottom w:val="none" w:sz="0" w:space="0" w:color="auto"/>
            <w:right w:val="none" w:sz="0" w:space="0" w:color="auto"/>
          </w:divBdr>
          <w:divsChild>
            <w:div w:id="1117289658">
              <w:marLeft w:val="0"/>
              <w:marRight w:val="0"/>
              <w:marTop w:val="0"/>
              <w:marBottom w:val="0"/>
              <w:divBdr>
                <w:top w:val="none" w:sz="0" w:space="0" w:color="auto"/>
                <w:left w:val="none" w:sz="0" w:space="0" w:color="auto"/>
                <w:bottom w:val="none" w:sz="0" w:space="0" w:color="auto"/>
                <w:right w:val="none" w:sz="0" w:space="0" w:color="auto"/>
              </w:divBdr>
            </w:div>
          </w:divsChild>
        </w:div>
        <w:div w:id="252861625">
          <w:marLeft w:val="0"/>
          <w:marRight w:val="0"/>
          <w:marTop w:val="0"/>
          <w:marBottom w:val="0"/>
          <w:divBdr>
            <w:top w:val="none" w:sz="0" w:space="0" w:color="auto"/>
            <w:left w:val="none" w:sz="0" w:space="0" w:color="auto"/>
            <w:bottom w:val="none" w:sz="0" w:space="0" w:color="auto"/>
            <w:right w:val="none" w:sz="0" w:space="0" w:color="auto"/>
          </w:divBdr>
          <w:divsChild>
            <w:div w:id="1733312684">
              <w:marLeft w:val="0"/>
              <w:marRight w:val="0"/>
              <w:marTop w:val="0"/>
              <w:marBottom w:val="0"/>
              <w:divBdr>
                <w:top w:val="none" w:sz="0" w:space="0" w:color="auto"/>
                <w:left w:val="none" w:sz="0" w:space="0" w:color="auto"/>
                <w:bottom w:val="none" w:sz="0" w:space="0" w:color="auto"/>
                <w:right w:val="none" w:sz="0" w:space="0" w:color="auto"/>
              </w:divBdr>
            </w:div>
          </w:divsChild>
        </w:div>
        <w:div w:id="1249192790">
          <w:marLeft w:val="0"/>
          <w:marRight w:val="0"/>
          <w:marTop w:val="0"/>
          <w:marBottom w:val="0"/>
          <w:divBdr>
            <w:top w:val="none" w:sz="0" w:space="0" w:color="auto"/>
            <w:left w:val="none" w:sz="0" w:space="0" w:color="auto"/>
            <w:bottom w:val="none" w:sz="0" w:space="0" w:color="auto"/>
            <w:right w:val="none" w:sz="0" w:space="0" w:color="auto"/>
          </w:divBdr>
          <w:divsChild>
            <w:div w:id="1079328244">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sChild>
            <w:div w:id="102651024">
              <w:marLeft w:val="0"/>
              <w:marRight w:val="0"/>
              <w:marTop w:val="0"/>
              <w:marBottom w:val="0"/>
              <w:divBdr>
                <w:top w:val="none" w:sz="0" w:space="0" w:color="auto"/>
                <w:left w:val="none" w:sz="0" w:space="0" w:color="auto"/>
                <w:bottom w:val="none" w:sz="0" w:space="0" w:color="auto"/>
                <w:right w:val="none" w:sz="0" w:space="0" w:color="auto"/>
              </w:divBdr>
            </w:div>
          </w:divsChild>
        </w:div>
        <w:div w:id="418990046">
          <w:marLeft w:val="0"/>
          <w:marRight w:val="0"/>
          <w:marTop w:val="0"/>
          <w:marBottom w:val="0"/>
          <w:divBdr>
            <w:top w:val="none" w:sz="0" w:space="0" w:color="auto"/>
            <w:left w:val="none" w:sz="0" w:space="0" w:color="auto"/>
            <w:bottom w:val="none" w:sz="0" w:space="0" w:color="auto"/>
            <w:right w:val="none" w:sz="0" w:space="0" w:color="auto"/>
          </w:divBdr>
          <w:divsChild>
            <w:div w:id="1044139381">
              <w:marLeft w:val="0"/>
              <w:marRight w:val="0"/>
              <w:marTop w:val="0"/>
              <w:marBottom w:val="0"/>
              <w:divBdr>
                <w:top w:val="none" w:sz="0" w:space="0" w:color="auto"/>
                <w:left w:val="none" w:sz="0" w:space="0" w:color="auto"/>
                <w:bottom w:val="none" w:sz="0" w:space="0" w:color="auto"/>
                <w:right w:val="none" w:sz="0" w:space="0" w:color="auto"/>
              </w:divBdr>
            </w:div>
          </w:divsChild>
        </w:div>
        <w:div w:id="1856186514">
          <w:marLeft w:val="0"/>
          <w:marRight w:val="0"/>
          <w:marTop w:val="0"/>
          <w:marBottom w:val="0"/>
          <w:divBdr>
            <w:top w:val="none" w:sz="0" w:space="0" w:color="auto"/>
            <w:left w:val="none" w:sz="0" w:space="0" w:color="auto"/>
            <w:bottom w:val="none" w:sz="0" w:space="0" w:color="auto"/>
            <w:right w:val="none" w:sz="0" w:space="0" w:color="auto"/>
          </w:divBdr>
          <w:divsChild>
            <w:div w:id="774128954">
              <w:marLeft w:val="0"/>
              <w:marRight w:val="0"/>
              <w:marTop w:val="0"/>
              <w:marBottom w:val="0"/>
              <w:divBdr>
                <w:top w:val="none" w:sz="0" w:space="0" w:color="auto"/>
                <w:left w:val="none" w:sz="0" w:space="0" w:color="auto"/>
                <w:bottom w:val="none" w:sz="0" w:space="0" w:color="auto"/>
                <w:right w:val="none" w:sz="0" w:space="0" w:color="auto"/>
              </w:divBdr>
            </w:div>
          </w:divsChild>
        </w:div>
        <w:div w:id="2051227405">
          <w:marLeft w:val="0"/>
          <w:marRight w:val="0"/>
          <w:marTop w:val="0"/>
          <w:marBottom w:val="0"/>
          <w:divBdr>
            <w:top w:val="none" w:sz="0" w:space="0" w:color="auto"/>
            <w:left w:val="none" w:sz="0" w:space="0" w:color="auto"/>
            <w:bottom w:val="none" w:sz="0" w:space="0" w:color="auto"/>
            <w:right w:val="none" w:sz="0" w:space="0" w:color="auto"/>
          </w:divBdr>
          <w:divsChild>
            <w:div w:id="211160181">
              <w:marLeft w:val="0"/>
              <w:marRight w:val="0"/>
              <w:marTop w:val="0"/>
              <w:marBottom w:val="0"/>
              <w:divBdr>
                <w:top w:val="none" w:sz="0" w:space="0" w:color="auto"/>
                <w:left w:val="none" w:sz="0" w:space="0" w:color="auto"/>
                <w:bottom w:val="none" w:sz="0" w:space="0" w:color="auto"/>
                <w:right w:val="none" w:sz="0" w:space="0" w:color="auto"/>
              </w:divBdr>
            </w:div>
          </w:divsChild>
        </w:div>
        <w:div w:id="1791585680">
          <w:marLeft w:val="0"/>
          <w:marRight w:val="0"/>
          <w:marTop w:val="0"/>
          <w:marBottom w:val="0"/>
          <w:divBdr>
            <w:top w:val="none" w:sz="0" w:space="0" w:color="auto"/>
            <w:left w:val="none" w:sz="0" w:space="0" w:color="auto"/>
            <w:bottom w:val="none" w:sz="0" w:space="0" w:color="auto"/>
            <w:right w:val="none" w:sz="0" w:space="0" w:color="auto"/>
          </w:divBdr>
          <w:divsChild>
            <w:div w:id="2125226047">
              <w:marLeft w:val="0"/>
              <w:marRight w:val="0"/>
              <w:marTop w:val="0"/>
              <w:marBottom w:val="0"/>
              <w:divBdr>
                <w:top w:val="none" w:sz="0" w:space="0" w:color="auto"/>
                <w:left w:val="none" w:sz="0" w:space="0" w:color="auto"/>
                <w:bottom w:val="none" w:sz="0" w:space="0" w:color="auto"/>
                <w:right w:val="none" w:sz="0" w:space="0" w:color="auto"/>
              </w:divBdr>
            </w:div>
          </w:divsChild>
        </w:div>
        <w:div w:id="69886359">
          <w:marLeft w:val="0"/>
          <w:marRight w:val="0"/>
          <w:marTop w:val="0"/>
          <w:marBottom w:val="0"/>
          <w:divBdr>
            <w:top w:val="none" w:sz="0" w:space="0" w:color="auto"/>
            <w:left w:val="none" w:sz="0" w:space="0" w:color="auto"/>
            <w:bottom w:val="none" w:sz="0" w:space="0" w:color="auto"/>
            <w:right w:val="none" w:sz="0" w:space="0" w:color="auto"/>
          </w:divBdr>
          <w:divsChild>
            <w:div w:id="1249271077">
              <w:marLeft w:val="0"/>
              <w:marRight w:val="0"/>
              <w:marTop w:val="0"/>
              <w:marBottom w:val="0"/>
              <w:divBdr>
                <w:top w:val="none" w:sz="0" w:space="0" w:color="auto"/>
                <w:left w:val="none" w:sz="0" w:space="0" w:color="auto"/>
                <w:bottom w:val="none" w:sz="0" w:space="0" w:color="auto"/>
                <w:right w:val="none" w:sz="0" w:space="0" w:color="auto"/>
              </w:divBdr>
            </w:div>
          </w:divsChild>
        </w:div>
        <w:div w:id="405500384">
          <w:marLeft w:val="0"/>
          <w:marRight w:val="0"/>
          <w:marTop w:val="0"/>
          <w:marBottom w:val="0"/>
          <w:divBdr>
            <w:top w:val="none" w:sz="0" w:space="0" w:color="auto"/>
            <w:left w:val="none" w:sz="0" w:space="0" w:color="auto"/>
            <w:bottom w:val="none" w:sz="0" w:space="0" w:color="auto"/>
            <w:right w:val="none" w:sz="0" w:space="0" w:color="auto"/>
          </w:divBdr>
          <w:divsChild>
            <w:div w:id="166098930">
              <w:marLeft w:val="0"/>
              <w:marRight w:val="0"/>
              <w:marTop w:val="0"/>
              <w:marBottom w:val="0"/>
              <w:divBdr>
                <w:top w:val="none" w:sz="0" w:space="0" w:color="auto"/>
                <w:left w:val="none" w:sz="0" w:space="0" w:color="auto"/>
                <w:bottom w:val="none" w:sz="0" w:space="0" w:color="auto"/>
                <w:right w:val="none" w:sz="0" w:space="0" w:color="auto"/>
              </w:divBdr>
            </w:div>
          </w:divsChild>
        </w:div>
        <w:div w:id="2138329121">
          <w:marLeft w:val="0"/>
          <w:marRight w:val="0"/>
          <w:marTop w:val="0"/>
          <w:marBottom w:val="0"/>
          <w:divBdr>
            <w:top w:val="none" w:sz="0" w:space="0" w:color="auto"/>
            <w:left w:val="none" w:sz="0" w:space="0" w:color="auto"/>
            <w:bottom w:val="none" w:sz="0" w:space="0" w:color="auto"/>
            <w:right w:val="none" w:sz="0" w:space="0" w:color="auto"/>
          </w:divBdr>
          <w:divsChild>
            <w:div w:id="1068067077">
              <w:marLeft w:val="0"/>
              <w:marRight w:val="0"/>
              <w:marTop w:val="0"/>
              <w:marBottom w:val="0"/>
              <w:divBdr>
                <w:top w:val="none" w:sz="0" w:space="0" w:color="auto"/>
                <w:left w:val="none" w:sz="0" w:space="0" w:color="auto"/>
                <w:bottom w:val="none" w:sz="0" w:space="0" w:color="auto"/>
                <w:right w:val="none" w:sz="0" w:space="0" w:color="auto"/>
              </w:divBdr>
            </w:div>
          </w:divsChild>
        </w:div>
        <w:div w:id="1277904206">
          <w:marLeft w:val="0"/>
          <w:marRight w:val="0"/>
          <w:marTop w:val="0"/>
          <w:marBottom w:val="0"/>
          <w:divBdr>
            <w:top w:val="none" w:sz="0" w:space="0" w:color="auto"/>
            <w:left w:val="none" w:sz="0" w:space="0" w:color="auto"/>
            <w:bottom w:val="none" w:sz="0" w:space="0" w:color="auto"/>
            <w:right w:val="none" w:sz="0" w:space="0" w:color="auto"/>
          </w:divBdr>
          <w:divsChild>
            <w:div w:id="510726674">
              <w:marLeft w:val="0"/>
              <w:marRight w:val="0"/>
              <w:marTop w:val="0"/>
              <w:marBottom w:val="0"/>
              <w:divBdr>
                <w:top w:val="none" w:sz="0" w:space="0" w:color="auto"/>
                <w:left w:val="none" w:sz="0" w:space="0" w:color="auto"/>
                <w:bottom w:val="none" w:sz="0" w:space="0" w:color="auto"/>
                <w:right w:val="none" w:sz="0" w:space="0" w:color="auto"/>
              </w:divBdr>
            </w:div>
          </w:divsChild>
        </w:div>
        <w:div w:id="960721923">
          <w:marLeft w:val="0"/>
          <w:marRight w:val="0"/>
          <w:marTop w:val="0"/>
          <w:marBottom w:val="0"/>
          <w:divBdr>
            <w:top w:val="none" w:sz="0" w:space="0" w:color="auto"/>
            <w:left w:val="none" w:sz="0" w:space="0" w:color="auto"/>
            <w:bottom w:val="none" w:sz="0" w:space="0" w:color="auto"/>
            <w:right w:val="none" w:sz="0" w:space="0" w:color="auto"/>
          </w:divBdr>
          <w:divsChild>
            <w:div w:id="1636793851">
              <w:marLeft w:val="0"/>
              <w:marRight w:val="0"/>
              <w:marTop w:val="0"/>
              <w:marBottom w:val="0"/>
              <w:divBdr>
                <w:top w:val="none" w:sz="0" w:space="0" w:color="auto"/>
                <w:left w:val="none" w:sz="0" w:space="0" w:color="auto"/>
                <w:bottom w:val="none" w:sz="0" w:space="0" w:color="auto"/>
                <w:right w:val="none" w:sz="0" w:space="0" w:color="auto"/>
              </w:divBdr>
            </w:div>
          </w:divsChild>
        </w:div>
        <w:div w:id="366420168">
          <w:marLeft w:val="0"/>
          <w:marRight w:val="0"/>
          <w:marTop w:val="0"/>
          <w:marBottom w:val="0"/>
          <w:divBdr>
            <w:top w:val="none" w:sz="0" w:space="0" w:color="auto"/>
            <w:left w:val="none" w:sz="0" w:space="0" w:color="auto"/>
            <w:bottom w:val="none" w:sz="0" w:space="0" w:color="auto"/>
            <w:right w:val="none" w:sz="0" w:space="0" w:color="auto"/>
          </w:divBdr>
          <w:divsChild>
            <w:div w:id="1074936566">
              <w:marLeft w:val="0"/>
              <w:marRight w:val="0"/>
              <w:marTop w:val="0"/>
              <w:marBottom w:val="0"/>
              <w:divBdr>
                <w:top w:val="none" w:sz="0" w:space="0" w:color="auto"/>
                <w:left w:val="none" w:sz="0" w:space="0" w:color="auto"/>
                <w:bottom w:val="none" w:sz="0" w:space="0" w:color="auto"/>
                <w:right w:val="none" w:sz="0" w:space="0" w:color="auto"/>
              </w:divBdr>
            </w:div>
          </w:divsChild>
        </w:div>
        <w:div w:id="603803037">
          <w:marLeft w:val="0"/>
          <w:marRight w:val="0"/>
          <w:marTop w:val="0"/>
          <w:marBottom w:val="0"/>
          <w:divBdr>
            <w:top w:val="none" w:sz="0" w:space="0" w:color="auto"/>
            <w:left w:val="none" w:sz="0" w:space="0" w:color="auto"/>
            <w:bottom w:val="none" w:sz="0" w:space="0" w:color="auto"/>
            <w:right w:val="none" w:sz="0" w:space="0" w:color="auto"/>
          </w:divBdr>
          <w:divsChild>
            <w:div w:id="815880896">
              <w:marLeft w:val="0"/>
              <w:marRight w:val="0"/>
              <w:marTop w:val="0"/>
              <w:marBottom w:val="0"/>
              <w:divBdr>
                <w:top w:val="none" w:sz="0" w:space="0" w:color="auto"/>
                <w:left w:val="none" w:sz="0" w:space="0" w:color="auto"/>
                <w:bottom w:val="none" w:sz="0" w:space="0" w:color="auto"/>
                <w:right w:val="none" w:sz="0" w:space="0" w:color="auto"/>
              </w:divBdr>
            </w:div>
          </w:divsChild>
        </w:div>
        <w:div w:id="1055934070">
          <w:marLeft w:val="0"/>
          <w:marRight w:val="0"/>
          <w:marTop w:val="0"/>
          <w:marBottom w:val="0"/>
          <w:divBdr>
            <w:top w:val="none" w:sz="0" w:space="0" w:color="auto"/>
            <w:left w:val="none" w:sz="0" w:space="0" w:color="auto"/>
            <w:bottom w:val="none" w:sz="0" w:space="0" w:color="auto"/>
            <w:right w:val="none" w:sz="0" w:space="0" w:color="auto"/>
          </w:divBdr>
          <w:divsChild>
            <w:div w:id="495802279">
              <w:marLeft w:val="0"/>
              <w:marRight w:val="0"/>
              <w:marTop w:val="0"/>
              <w:marBottom w:val="0"/>
              <w:divBdr>
                <w:top w:val="none" w:sz="0" w:space="0" w:color="auto"/>
                <w:left w:val="none" w:sz="0" w:space="0" w:color="auto"/>
                <w:bottom w:val="none" w:sz="0" w:space="0" w:color="auto"/>
                <w:right w:val="none" w:sz="0" w:space="0" w:color="auto"/>
              </w:divBdr>
            </w:div>
          </w:divsChild>
        </w:div>
        <w:div w:id="74714918">
          <w:marLeft w:val="0"/>
          <w:marRight w:val="0"/>
          <w:marTop w:val="0"/>
          <w:marBottom w:val="0"/>
          <w:divBdr>
            <w:top w:val="none" w:sz="0" w:space="0" w:color="auto"/>
            <w:left w:val="none" w:sz="0" w:space="0" w:color="auto"/>
            <w:bottom w:val="none" w:sz="0" w:space="0" w:color="auto"/>
            <w:right w:val="none" w:sz="0" w:space="0" w:color="auto"/>
          </w:divBdr>
          <w:divsChild>
            <w:div w:id="1126654806">
              <w:marLeft w:val="0"/>
              <w:marRight w:val="0"/>
              <w:marTop w:val="0"/>
              <w:marBottom w:val="0"/>
              <w:divBdr>
                <w:top w:val="none" w:sz="0" w:space="0" w:color="auto"/>
                <w:left w:val="none" w:sz="0" w:space="0" w:color="auto"/>
                <w:bottom w:val="none" w:sz="0" w:space="0" w:color="auto"/>
                <w:right w:val="none" w:sz="0" w:space="0" w:color="auto"/>
              </w:divBdr>
            </w:div>
          </w:divsChild>
        </w:div>
        <w:div w:id="321129695">
          <w:marLeft w:val="0"/>
          <w:marRight w:val="0"/>
          <w:marTop w:val="0"/>
          <w:marBottom w:val="0"/>
          <w:divBdr>
            <w:top w:val="none" w:sz="0" w:space="0" w:color="auto"/>
            <w:left w:val="none" w:sz="0" w:space="0" w:color="auto"/>
            <w:bottom w:val="none" w:sz="0" w:space="0" w:color="auto"/>
            <w:right w:val="none" w:sz="0" w:space="0" w:color="auto"/>
          </w:divBdr>
          <w:divsChild>
            <w:div w:id="622272838">
              <w:marLeft w:val="0"/>
              <w:marRight w:val="0"/>
              <w:marTop w:val="0"/>
              <w:marBottom w:val="0"/>
              <w:divBdr>
                <w:top w:val="none" w:sz="0" w:space="0" w:color="auto"/>
                <w:left w:val="none" w:sz="0" w:space="0" w:color="auto"/>
                <w:bottom w:val="none" w:sz="0" w:space="0" w:color="auto"/>
                <w:right w:val="none" w:sz="0" w:space="0" w:color="auto"/>
              </w:divBdr>
            </w:div>
          </w:divsChild>
        </w:div>
        <w:div w:id="138378314">
          <w:marLeft w:val="0"/>
          <w:marRight w:val="0"/>
          <w:marTop w:val="0"/>
          <w:marBottom w:val="0"/>
          <w:divBdr>
            <w:top w:val="none" w:sz="0" w:space="0" w:color="auto"/>
            <w:left w:val="none" w:sz="0" w:space="0" w:color="auto"/>
            <w:bottom w:val="none" w:sz="0" w:space="0" w:color="auto"/>
            <w:right w:val="none" w:sz="0" w:space="0" w:color="auto"/>
          </w:divBdr>
          <w:divsChild>
            <w:div w:id="1587884699">
              <w:marLeft w:val="0"/>
              <w:marRight w:val="0"/>
              <w:marTop w:val="0"/>
              <w:marBottom w:val="0"/>
              <w:divBdr>
                <w:top w:val="none" w:sz="0" w:space="0" w:color="auto"/>
                <w:left w:val="none" w:sz="0" w:space="0" w:color="auto"/>
                <w:bottom w:val="none" w:sz="0" w:space="0" w:color="auto"/>
                <w:right w:val="none" w:sz="0" w:space="0" w:color="auto"/>
              </w:divBdr>
            </w:div>
          </w:divsChild>
        </w:div>
        <w:div w:id="1153183176">
          <w:marLeft w:val="0"/>
          <w:marRight w:val="0"/>
          <w:marTop w:val="0"/>
          <w:marBottom w:val="0"/>
          <w:divBdr>
            <w:top w:val="none" w:sz="0" w:space="0" w:color="auto"/>
            <w:left w:val="none" w:sz="0" w:space="0" w:color="auto"/>
            <w:bottom w:val="none" w:sz="0" w:space="0" w:color="auto"/>
            <w:right w:val="none" w:sz="0" w:space="0" w:color="auto"/>
          </w:divBdr>
          <w:divsChild>
            <w:div w:id="1182429203">
              <w:marLeft w:val="0"/>
              <w:marRight w:val="0"/>
              <w:marTop w:val="0"/>
              <w:marBottom w:val="0"/>
              <w:divBdr>
                <w:top w:val="none" w:sz="0" w:space="0" w:color="auto"/>
                <w:left w:val="none" w:sz="0" w:space="0" w:color="auto"/>
                <w:bottom w:val="none" w:sz="0" w:space="0" w:color="auto"/>
                <w:right w:val="none" w:sz="0" w:space="0" w:color="auto"/>
              </w:divBdr>
            </w:div>
          </w:divsChild>
        </w:div>
        <w:div w:id="1361131437">
          <w:marLeft w:val="0"/>
          <w:marRight w:val="0"/>
          <w:marTop w:val="0"/>
          <w:marBottom w:val="0"/>
          <w:divBdr>
            <w:top w:val="none" w:sz="0" w:space="0" w:color="auto"/>
            <w:left w:val="none" w:sz="0" w:space="0" w:color="auto"/>
            <w:bottom w:val="none" w:sz="0" w:space="0" w:color="auto"/>
            <w:right w:val="none" w:sz="0" w:space="0" w:color="auto"/>
          </w:divBdr>
          <w:divsChild>
            <w:div w:id="1770156589">
              <w:marLeft w:val="0"/>
              <w:marRight w:val="0"/>
              <w:marTop w:val="0"/>
              <w:marBottom w:val="0"/>
              <w:divBdr>
                <w:top w:val="none" w:sz="0" w:space="0" w:color="auto"/>
                <w:left w:val="none" w:sz="0" w:space="0" w:color="auto"/>
                <w:bottom w:val="none" w:sz="0" w:space="0" w:color="auto"/>
                <w:right w:val="none" w:sz="0" w:space="0" w:color="auto"/>
              </w:divBdr>
            </w:div>
          </w:divsChild>
        </w:div>
        <w:div w:id="1145974268">
          <w:marLeft w:val="0"/>
          <w:marRight w:val="0"/>
          <w:marTop w:val="0"/>
          <w:marBottom w:val="0"/>
          <w:divBdr>
            <w:top w:val="none" w:sz="0" w:space="0" w:color="auto"/>
            <w:left w:val="none" w:sz="0" w:space="0" w:color="auto"/>
            <w:bottom w:val="none" w:sz="0" w:space="0" w:color="auto"/>
            <w:right w:val="none" w:sz="0" w:space="0" w:color="auto"/>
          </w:divBdr>
          <w:divsChild>
            <w:div w:id="268204452">
              <w:marLeft w:val="0"/>
              <w:marRight w:val="0"/>
              <w:marTop w:val="0"/>
              <w:marBottom w:val="0"/>
              <w:divBdr>
                <w:top w:val="none" w:sz="0" w:space="0" w:color="auto"/>
                <w:left w:val="none" w:sz="0" w:space="0" w:color="auto"/>
                <w:bottom w:val="none" w:sz="0" w:space="0" w:color="auto"/>
                <w:right w:val="none" w:sz="0" w:space="0" w:color="auto"/>
              </w:divBdr>
            </w:div>
          </w:divsChild>
        </w:div>
        <w:div w:id="1354727353">
          <w:marLeft w:val="0"/>
          <w:marRight w:val="0"/>
          <w:marTop w:val="0"/>
          <w:marBottom w:val="0"/>
          <w:divBdr>
            <w:top w:val="none" w:sz="0" w:space="0" w:color="auto"/>
            <w:left w:val="none" w:sz="0" w:space="0" w:color="auto"/>
            <w:bottom w:val="none" w:sz="0" w:space="0" w:color="auto"/>
            <w:right w:val="none" w:sz="0" w:space="0" w:color="auto"/>
          </w:divBdr>
          <w:divsChild>
            <w:div w:id="572743946">
              <w:marLeft w:val="0"/>
              <w:marRight w:val="0"/>
              <w:marTop w:val="0"/>
              <w:marBottom w:val="0"/>
              <w:divBdr>
                <w:top w:val="none" w:sz="0" w:space="0" w:color="auto"/>
                <w:left w:val="none" w:sz="0" w:space="0" w:color="auto"/>
                <w:bottom w:val="none" w:sz="0" w:space="0" w:color="auto"/>
                <w:right w:val="none" w:sz="0" w:space="0" w:color="auto"/>
              </w:divBdr>
            </w:div>
          </w:divsChild>
        </w:div>
        <w:div w:id="1657804427">
          <w:marLeft w:val="0"/>
          <w:marRight w:val="0"/>
          <w:marTop w:val="0"/>
          <w:marBottom w:val="0"/>
          <w:divBdr>
            <w:top w:val="none" w:sz="0" w:space="0" w:color="auto"/>
            <w:left w:val="none" w:sz="0" w:space="0" w:color="auto"/>
            <w:bottom w:val="none" w:sz="0" w:space="0" w:color="auto"/>
            <w:right w:val="none" w:sz="0" w:space="0" w:color="auto"/>
          </w:divBdr>
          <w:divsChild>
            <w:div w:id="4699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10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4D02A-78FD-4806-BB6A-CBA0D9A3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10</Pages>
  <Words>4387</Words>
  <Characters>25010</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Ozan Kuzey</dc:creator>
  <cp:lastModifiedBy>zehrayilmazmaden@gmail.com</cp:lastModifiedBy>
  <cp:revision>187</cp:revision>
  <cp:lastPrinted>2023-08-23T13:26:00Z</cp:lastPrinted>
  <dcterms:created xsi:type="dcterms:W3CDTF">2023-08-10T06:39:00Z</dcterms:created>
  <dcterms:modified xsi:type="dcterms:W3CDTF">2024-09-05T06:46:00Z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Microsoft 365 için</vt:lpwstr>
  </property>
  <property fmtid="{D5CDD505-2E9C-101B-9397-08002B2CF9AE}" pid="4" name="LastSaved">
    <vt:filetime>2023-03-27T00:00:00Z</vt:filetime>
  </property>
</Properties>
</file>