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E10A" w14:textId="77777777" w:rsidR="003E2FFF" w:rsidRP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  <w:b/>
          <w:bCs/>
        </w:rPr>
      </w:pPr>
      <w:r w:rsidRPr="003E2FFF">
        <w:rPr>
          <w:rFonts w:asciiTheme="majorHAnsi" w:hAnsiTheme="majorHAnsi"/>
          <w:b/>
          <w:bCs/>
        </w:rPr>
        <w:t>While Listening Answer Key</w:t>
      </w:r>
    </w:p>
    <w:p w14:paraId="4A360563" w14:textId="77777777" w:rsid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21.a</w:t>
      </w:r>
    </w:p>
    <w:p w14:paraId="15798F1E" w14:textId="77777777" w:rsid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22.c</w:t>
      </w:r>
    </w:p>
    <w:p w14:paraId="737437CE" w14:textId="77777777" w:rsid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23.c</w:t>
      </w:r>
    </w:p>
    <w:p w14:paraId="4C8DC5BB" w14:textId="77777777" w:rsid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24.b</w:t>
      </w:r>
    </w:p>
    <w:p w14:paraId="75E78659" w14:textId="77777777" w:rsidR="003E2FFF" w:rsidRDefault="003E2FFF" w:rsidP="003E2FFF">
      <w:pPr>
        <w:pStyle w:val="ListeParagraf"/>
        <w:tabs>
          <w:tab w:val="left" w:pos="3528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25.a </w:t>
      </w:r>
    </w:p>
    <w:p w14:paraId="73364E02" w14:textId="77777777" w:rsidR="00A86105" w:rsidRDefault="00A86105"/>
    <w:sectPr w:rsidR="00A8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E5"/>
    <w:rsid w:val="003E2FFF"/>
    <w:rsid w:val="005B26E5"/>
    <w:rsid w:val="00A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3963-516D-4A2C-AD55-CB55625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2FFF"/>
    <w:pPr>
      <w:spacing w:after="0" w:line="240" w:lineRule="auto"/>
      <w:ind w:left="720"/>
      <w:contextualSpacing/>
    </w:pPr>
    <w:rPr>
      <w:rFonts w:ascii="Calibri" w:eastAsiaTheme="minorEastAsia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Gülşah KISABACAK BAŞGÜRBOĞA</dc:creator>
  <cp:keywords/>
  <dc:description/>
  <cp:lastModifiedBy>Öğr. Gör. Gülşah KISABACAK BAŞGÜRBOĞA</cp:lastModifiedBy>
  <cp:revision>2</cp:revision>
  <dcterms:created xsi:type="dcterms:W3CDTF">2021-07-30T06:48:00Z</dcterms:created>
  <dcterms:modified xsi:type="dcterms:W3CDTF">2021-07-30T06:48:00Z</dcterms:modified>
</cp:coreProperties>
</file>