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4BE9" w14:textId="11067B21" w:rsidR="00555A31" w:rsidRDefault="00983683" w:rsidP="000D264E">
      <w:pPr>
        <w:tabs>
          <w:tab w:val="left" w:pos="1467"/>
        </w:tabs>
      </w:pPr>
      <w:r>
        <w:rPr>
          <w:noProof/>
        </w:rPr>
        <mc:AlternateContent>
          <mc:Choice Requires="wps">
            <w:drawing>
              <wp:anchor distT="0" distB="0" distL="114300" distR="114300" simplePos="0" relativeHeight="251679232" behindDoc="0" locked="0" layoutInCell="1" allowOverlap="1" wp14:anchorId="40AE5464" wp14:editId="4C2C8FD6">
                <wp:simplePos x="0" y="0"/>
                <wp:positionH relativeFrom="column">
                  <wp:posOffset>5052695</wp:posOffset>
                </wp:positionH>
                <wp:positionV relativeFrom="paragraph">
                  <wp:posOffset>-9525</wp:posOffset>
                </wp:positionV>
                <wp:extent cx="1238250" cy="295275"/>
                <wp:effectExtent l="0" t="0" r="0" b="9525"/>
                <wp:wrapNone/>
                <wp:docPr id="12" name="Metin Kutusu 12"/>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noFill/>
                        </a:ln>
                      </wps:spPr>
                      <wps:txbx>
                        <w:txbxContent>
                          <w:p w14:paraId="3C934F6B" w14:textId="307944A4" w:rsidR="00983683" w:rsidRPr="00983683" w:rsidRDefault="00983683"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E5464" id="_x0000_t202" coordsize="21600,21600" o:spt="202" path="m,l,21600r21600,l21600,xe">
                <v:stroke joinstyle="miter"/>
                <v:path gradientshapeok="t" o:connecttype="rect"/>
              </v:shapetype>
              <v:shape id="Metin Kutusu 12" o:spid="_x0000_s1026" type="#_x0000_t202" style="position:absolute;margin-left:397.85pt;margin-top:-.75pt;width:97.5pt;height:23.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IRgIAAH8EAAAOAAAAZHJzL2Uyb0RvYy54bWysVE1v2zAMvQ/YfxB0X524ST+COkXWIsOw&#10;ri2QDj0rspwIkEVNomN3v76U7KRZt9Owi0yJFMX3Humr6642bKd80GALPj4ZcaashFLbTcF/PC0/&#10;XXAWUNhSGLCq4C8q8Ov5xw9XrZupHLZgSuUZJbFh1rqCbxHdLMuC3KpahBNwypKzAl8LpK3fZKUX&#10;LWWvTZaPRmdZC750HqQKgU5veyefp/xVpSQ+VFVQyEzBqTZMq0/rOq7Z/ErMNl64rZZDGeIfqqiF&#10;tvToIdWtQMEar/9IVWvpIUCFJxLqDKpKS5UwEJrx6B2a1VY4lbAQOcEdaAr/L6283z16pkvSLufM&#10;ipo0+q5QW/atwSY0jI6Jo9aFGYWuHAVj9xk6it+fBzqM0LvK1/FLoBj5ie2XA8OqQybjpfz0Ip+S&#10;S5Ivv5zm59OYJnu77XzALwpqFo2Ce1IwESt2dwH70H1IfCyA0eVSG5M2sWvUjfFsJ0hvg6lGSv5b&#10;lLGsLfjZKZURL1mI1/vMxlItEWuPKVrYrbuBgDWUL4TfQ99FwcmlpiLvRMBH4altCBeNAj7QUhmg&#10;R2CwONuC//W38xhPapKXs5basODhZyO84sx8taTz5XgyiX2bNpPpeU4bf+xZH3tsU98AIR/T0DmZ&#10;zBiPZm9WHupnmphFfJVcwkp6u+C4N2+wHw6aOKkWixREneoE3tmVkzF1JC1K8NQ9C+8GnZAUvod9&#10;w4rZO7n62J7uRYNQ6aRlJLhndeCdujx1wzCRcYyO9ynq7b8xfwUAAP//AwBQSwMEFAAGAAgAAAAh&#10;AHAyWX7hAAAACQEAAA8AAABkcnMvZG93bnJldi54bWxMj01Pg0AQhu8m/ofNmHgx7VIrIsjQGONH&#10;4s3Sarxt2RGI7Cxht4D/3vWkx5l58s7z5pvZdGKkwbWWEVbLCARxZXXLNcKufFzcgHBesVadZUL4&#10;Jgeb4vQkV5m2E7/SuPW1CCHsMoXQeN9nUrqqIaPc0vbE4fZpB6N8GIda6kFNIdx08jKKrqVRLYcP&#10;jerpvqHqa3s0CB8X9fuLm5/20zpe9w/PY5m86RLx/Gy+uwXhafZ/MPzqB3UogtPBHlk70SEkaZwE&#10;FGGxikEEIE2jsDggXMURyCKX/xsUPwAAAP//AwBQSwECLQAUAAYACAAAACEAtoM4kv4AAADhAQAA&#10;EwAAAAAAAAAAAAAAAAAAAAAAW0NvbnRlbnRfVHlwZXNdLnhtbFBLAQItABQABgAIAAAAIQA4/SH/&#10;1gAAAJQBAAALAAAAAAAAAAAAAAAAAC8BAABfcmVscy8ucmVsc1BLAQItABQABgAIAAAAIQBBNOrI&#10;RgIAAH8EAAAOAAAAAAAAAAAAAAAAAC4CAABkcnMvZTJvRG9jLnhtbFBLAQItABQABgAIAAAAIQBw&#10;Mll+4QAAAAkBAAAPAAAAAAAAAAAAAAAAAKAEAABkcnMvZG93bnJldi54bWxQSwUGAAAAAAQABADz&#10;AAAArgUAAAAA&#10;" fillcolor="white [3201]" stroked="f" strokeweight=".5pt">
                <v:textbox>
                  <w:txbxContent>
                    <w:p w14:paraId="3C934F6B" w14:textId="307944A4" w:rsidR="00983683" w:rsidRPr="00983683" w:rsidRDefault="00983683"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v:textbox>
              </v:shape>
            </w:pict>
          </mc:Fallback>
        </mc:AlternateContent>
      </w:r>
      <w:r w:rsidR="00BB08FF">
        <w:rPr>
          <w:noProof/>
        </w:rPr>
        <w:drawing>
          <wp:anchor distT="0" distB="0" distL="114300" distR="114300" simplePos="0" relativeHeight="251672064" behindDoc="0" locked="0" layoutInCell="1" allowOverlap="1" wp14:anchorId="08C7CE70" wp14:editId="5DFC6C24">
            <wp:simplePos x="0" y="0"/>
            <wp:positionH relativeFrom="column">
              <wp:posOffset>4749800</wp:posOffset>
            </wp:positionH>
            <wp:positionV relativeFrom="paragraph">
              <wp:posOffset>-714375</wp:posOffset>
            </wp:positionV>
            <wp:extent cx="1538017" cy="695325"/>
            <wp:effectExtent l="0" t="0" r="5080" b="0"/>
            <wp:wrapNone/>
            <wp:docPr id="14" name="Resim 14" descr="Fenerbahç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nerbahçe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017"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A31">
        <w:rPr>
          <w:noProof/>
          <w:lang w:eastAsia="tr-TR"/>
        </w:rPr>
        <mc:AlternateContent>
          <mc:Choice Requires="wps">
            <w:drawing>
              <wp:anchor distT="0" distB="0" distL="114300" distR="114300" simplePos="0" relativeHeight="251653632" behindDoc="0" locked="0" layoutInCell="1" allowOverlap="1" wp14:anchorId="4EC66C12" wp14:editId="192294D9">
                <wp:simplePos x="0" y="0"/>
                <wp:positionH relativeFrom="column">
                  <wp:posOffset>-575945</wp:posOffset>
                </wp:positionH>
                <wp:positionV relativeFrom="paragraph">
                  <wp:posOffset>-604520</wp:posOffset>
                </wp:positionV>
                <wp:extent cx="1752600" cy="4857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52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E73E5" w14:textId="1C61B7F4" w:rsidR="009F4B42" w:rsidRPr="00465D7F" w:rsidRDefault="00BB08FF" w:rsidP="009F4B42">
                            <w:pPr>
                              <w:spacing w:after="0" w:line="240" w:lineRule="auto"/>
                              <w:rPr>
                                <w:rFonts w:ascii="Arial" w:hAnsi="Arial" w:cs="Arial"/>
                                <w:sz w:val="16"/>
                                <w:szCs w:val="20"/>
                              </w:rPr>
                            </w:pPr>
                            <w:r w:rsidRPr="00465D7F">
                              <w:rPr>
                                <w:rFonts w:ascii="Arial" w:hAnsi="Arial" w:cs="Arial"/>
                                <w:sz w:val="16"/>
                                <w:szCs w:val="20"/>
                              </w:rPr>
                              <w:t>Fenerbahçe</w:t>
                            </w:r>
                            <w:r w:rsidR="009F4B42" w:rsidRPr="00465D7F">
                              <w:rPr>
                                <w:rFonts w:ascii="Arial" w:hAnsi="Arial" w:cs="Arial"/>
                                <w:sz w:val="16"/>
                                <w:szCs w:val="20"/>
                              </w:rPr>
                              <w:t xml:space="preserve"> Üniversitesi </w:t>
                            </w:r>
                          </w:p>
                          <w:p w14:paraId="6290D16F" w14:textId="7777777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62310A24"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Cilt </w:t>
                            </w:r>
                            <w:r w:rsidR="00BB08FF" w:rsidRPr="00465D7F">
                              <w:rPr>
                                <w:rFonts w:ascii="Arial" w:hAnsi="Arial" w:cs="Arial"/>
                                <w:sz w:val="16"/>
                                <w:szCs w:val="20"/>
                              </w:rPr>
                              <w:t>1</w:t>
                            </w:r>
                            <w:r w:rsidRPr="00465D7F">
                              <w:rPr>
                                <w:rFonts w:ascii="Arial" w:hAnsi="Arial" w:cs="Arial"/>
                                <w:sz w:val="16"/>
                                <w:szCs w:val="20"/>
                              </w:rPr>
                              <w:t xml:space="preserve">, Sayı </w:t>
                            </w:r>
                            <w:r w:rsidR="00BB08FF" w:rsidRPr="00465D7F">
                              <w:rPr>
                                <w:rFonts w:ascii="Arial" w:hAnsi="Arial" w:cs="Arial"/>
                                <w:sz w:val="16"/>
                                <w:szCs w:val="20"/>
                              </w:rPr>
                              <w:t>1</w:t>
                            </w:r>
                            <w:r w:rsidRPr="00465D7F">
                              <w:rPr>
                                <w:rFonts w:ascii="Arial" w:hAnsi="Arial" w:cs="Arial"/>
                                <w:sz w:val="16"/>
                                <w:szCs w:val="20"/>
                              </w:rPr>
                              <w:t xml:space="preserve">, </w:t>
                            </w:r>
                            <w:r w:rsidR="00B6637B">
                              <w:rPr>
                                <w:rFonts w:ascii="Arial" w:hAnsi="Arial" w:cs="Arial"/>
                                <w:sz w:val="16"/>
                                <w:szCs w:val="20"/>
                              </w:rPr>
                              <w:t>53-61</w:t>
                            </w:r>
                            <w:r w:rsidRPr="00465D7F">
                              <w:rPr>
                                <w:rFonts w:ascii="Arial" w:hAnsi="Arial" w:cs="Arial"/>
                                <w:sz w:val="16"/>
                                <w:szCs w:val="20"/>
                              </w:rPr>
                              <w:t>, 202</w:t>
                            </w:r>
                            <w:r w:rsidR="00BB08FF" w:rsidRPr="00465D7F">
                              <w:rPr>
                                <w:rFonts w:ascii="Arial" w:hAnsi="Arial" w:cs="Arial"/>
                                <w:sz w:val="1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66C12" id="Metin Kutusu 3" o:spid="_x0000_s1027" type="#_x0000_t202" style="position:absolute;margin-left:-45.35pt;margin-top:-47.6pt;width:138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RqhQIAAG0FAAAOAAAAZHJzL2Uyb0RvYy54bWysVN9P2zAQfp+0/8Hy+0hbWsoqUtSBmKYx&#10;QIOJZ9exaTTH59mXJuWv39lJSsX2wrSX5Oz77nw/vruz87YybKt8KMHmfHw04kxZCUVpn3L+4+Hq&#10;wylnAYUthAGrcr5TgZ8v3787a9xCTWADplCekRMbFo3L+QbRLbIsyI2qRDgCpywpNfhKIB39U1Z4&#10;0ZD3ymST0egka8AXzoNUIdDtZafky+RfayXxVuugkJmcU2yYvj591/GbLc/E4skLtyllH4b4hygq&#10;UVp6dO/qUqBgtS//cFWV0kMAjUcSqgy0LqVKOVA249GrbO43wqmUCxUnuH2Zwv9zK2+2d56VRc6P&#10;ObOiohZ9U1ha9rXGOtTsOFaocWFBwHtHUGw/QUudHu4DXcbEW+2r+KeUGOmp1rt9fVWLTEaj+Wxy&#10;MiKVJN30dDafz6Kb7MXa+YCfFVQsCjn31L9UVrG9DthBB0h8zMJVaUzqobGsyfnJ8WyUDPYacm5s&#10;xKrEht5NzKiLPEm4MypijP2uNFUjJRAvEg/VhfFsK4hBQkplMeWe/BI6ojQF8RbDHv8S1VuMuzyG&#10;l8Hi3rgqLfiU/auwi59DyLrDU80P8o4itus20WDf2DUUO+q3h25mgpNXJTXlWgS8E56GhPpIg4+3&#10;9NEGqPjQS5xtwD//7T7iibuk5ayhoct5+FULrzgzXyyx+uN4Oo1Tmg7T2XxCB3+oWR9qbF1dAHVl&#10;TCvGySRGPJpB1B6qR9oPq/gqqYSV9HbOcRAvsFsFtF+kWq0SiObSCby2905G17FJkXIP7aPwrucl&#10;EqNvYBhPsXhFzw4bLS2sagRdJu7GOndV7etPM53Y3++fuDQOzwn1siWXvwEAAP//AwBQSwMEFAAG&#10;AAgAAAAhABP/j5PhAAAACwEAAA8AAABkcnMvZG93bnJldi54bWxMjz1PwzAQhnck/oN1SGyt06DQ&#10;kMapqkgVEoKhpQubE1+TqPY5xG4b+PU4U9nu49F7z+Xr0Wh2wcF1lgQs5hEwpNqqjhoBh8/tLAXm&#10;vCQltSUU8IMO1sX9XS4zZa+0w8veNyyEkMukgNb7PuPc1S0a6ea2Rwq7ox2M9KEdGq4GeQ3hRvM4&#10;ip65kR2FC63ssWyxPu3PRsBbuf2Quyo26a8uX9+Pm/778JUI8fgwblbAPI7+BsOkH9ShCE6VPZNy&#10;TAuYvUTLgE5FEgObiDR5AlaFySJdAi9y/v+H4g8AAP//AwBQSwECLQAUAAYACAAAACEAtoM4kv4A&#10;AADhAQAAEwAAAAAAAAAAAAAAAAAAAAAAW0NvbnRlbnRfVHlwZXNdLnhtbFBLAQItABQABgAIAAAA&#10;IQA4/SH/1gAAAJQBAAALAAAAAAAAAAAAAAAAAC8BAABfcmVscy8ucmVsc1BLAQItABQABgAIAAAA&#10;IQDMgDRqhQIAAG0FAAAOAAAAAAAAAAAAAAAAAC4CAABkcnMvZTJvRG9jLnhtbFBLAQItABQABgAI&#10;AAAAIQAT/4+T4QAAAAsBAAAPAAAAAAAAAAAAAAAAAN8EAABkcnMvZG93bnJldi54bWxQSwUGAAAA&#10;AAQABADzAAAA7QUAAAAA&#10;" filled="f" stroked="f" strokeweight=".5pt">
                <v:textbox>
                  <w:txbxContent>
                    <w:p w14:paraId="205E73E5" w14:textId="1C61B7F4" w:rsidR="009F4B42" w:rsidRPr="00465D7F" w:rsidRDefault="00BB08FF" w:rsidP="009F4B42">
                      <w:pPr>
                        <w:spacing w:after="0" w:line="240" w:lineRule="auto"/>
                        <w:rPr>
                          <w:rFonts w:ascii="Arial" w:hAnsi="Arial" w:cs="Arial"/>
                          <w:sz w:val="16"/>
                          <w:szCs w:val="20"/>
                        </w:rPr>
                      </w:pPr>
                      <w:r w:rsidRPr="00465D7F">
                        <w:rPr>
                          <w:rFonts w:ascii="Arial" w:hAnsi="Arial" w:cs="Arial"/>
                          <w:sz w:val="16"/>
                          <w:szCs w:val="20"/>
                        </w:rPr>
                        <w:t>Fenerbahçe</w:t>
                      </w:r>
                      <w:r w:rsidR="009F4B42" w:rsidRPr="00465D7F">
                        <w:rPr>
                          <w:rFonts w:ascii="Arial" w:hAnsi="Arial" w:cs="Arial"/>
                          <w:sz w:val="16"/>
                          <w:szCs w:val="20"/>
                        </w:rPr>
                        <w:t xml:space="preserve"> Üniversitesi </w:t>
                      </w:r>
                    </w:p>
                    <w:p w14:paraId="6290D16F" w14:textId="7777777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62310A24"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Cilt </w:t>
                      </w:r>
                      <w:r w:rsidR="00BB08FF" w:rsidRPr="00465D7F">
                        <w:rPr>
                          <w:rFonts w:ascii="Arial" w:hAnsi="Arial" w:cs="Arial"/>
                          <w:sz w:val="16"/>
                          <w:szCs w:val="20"/>
                        </w:rPr>
                        <w:t>1</w:t>
                      </w:r>
                      <w:r w:rsidRPr="00465D7F">
                        <w:rPr>
                          <w:rFonts w:ascii="Arial" w:hAnsi="Arial" w:cs="Arial"/>
                          <w:sz w:val="16"/>
                          <w:szCs w:val="20"/>
                        </w:rPr>
                        <w:t xml:space="preserve">, Sayı </w:t>
                      </w:r>
                      <w:r w:rsidR="00BB08FF" w:rsidRPr="00465D7F">
                        <w:rPr>
                          <w:rFonts w:ascii="Arial" w:hAnsi="Arial" w:cs="Arial"/>
                          <w:sz w:val="16"/>
                          <w:szCs w:val="20"/>
                        </w:rPr>
                        <w:t>1</w:t>
                      </w:r>
                      <w:r w:rsidRPr="00465D7F">
                        <w:rPr>
                          <w:rFonts w:ascii="Arial" w:hAnsi="Arial" w:cs="Arial"/>
                          <w:sz w:val="16"/>
                          <w:szCs w:val="20"/>
                        </w:rPr>
                        <w:t xml:space="preserve">, </w:t>
                      </w:r>
                      <w:r w:rsidR="00B6637B">
                        <w:rPr>
                          <w:rFonts w:ascii="Arial" w:hAnsi="Arial" w:cs="Arial"/>
                          <w:sz w:val="16"/>
                          <w:szCs w:val="20"/>
                        </w:rPr>
                        <w:t>53-61</w:t>
                      </w:r>
                      <w:r w:rsidRPr="00465D7F">
                        <w:rPr>
                          <w:rFonts w:ascii="Arial" w:hAnsi="Arial" w:cs="Arial"/>
                          <w:sz w:val="16"/>
                          <w:szCs w:val="20"/>
                        </w:rPr>
                        <w:t>, 202</w:t>
                      </w:r>
                      <w:r w:rsidR="00BB08FF" w:rsidRPr="00465D7F">
                        <w:rPr>
                          <w:rFonts w:ascii="Arial" w:hAnsi="Arial" w:cs="Arial"/>
                          <w:sz w:val="16"/>
                          <w:szCs w:val="20"/>
                        </w:rPr>
                        <w:t>1</w:t>
                      </w:r>
                    </w:p>
                  </w:txbxContent>
                </v:textbox>
              </v:shape>
            </w:pict>
          </mc:Fallback>
        </mc:AlternateContent>
      </w:r>
      <w:r w:rsidR="00555A31">
        <w:rPr>
          <w:noProof/>
          <w:lang w:eastAsia="tr-TR"/>
        </w:rPr>
        <mc:AlternateContent>
          <mc:Choice Requires="wps">
            <w:drawing>
              <wp:anchor distT="0" distB="0" distL="114300" distR="114300" simplePos="0" relativeHeight="251656704" behindDoc="0" locked="0" layoutInCell="1" allowOverlap="1" wp14:anchorId="2863B62E" wp14:editId="5F45FBFB">
                <wp:simplePos x="0" y="0"/>
                <wp:positionH relativeFrom="column">
                  <wp:posOffset>-481330</wp:posOffset>
                </wp:positionH>
                <wp:positionV relativeFrom="paragraph">
                  <wp:posOffset>-147320</wp:posOffset>
                </wp:positionV>
                <wp:extent cx="164782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DCF66" id="Düz Bağlayıcı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9pt,-11.6pt" to="9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p+wgEAAMIDAAAOAAAAZHJzL2Uyb0RvYy54bWysU82O0zAQviPxDpbvNGlVllXUdCW2gguC&#10;CpYHmHXGjSX/yTZNysvwDHvnRh+MsdtmESAhEBfHY8/3zXyfJ6ub0Wi2xxCVsy2fz2rO0ArXKbtr&#10;+ce7V8+uOYsJbAfaWWz5ASO/WT99shp8gwvXO91hYERiYzP4lvcp+aaqoujRQJw5j5YupQsGEoVh&#10;V3UBBmI3ulrU9VU1uND54ATGSKeb0yVfF34pUaR3UkZMTLecektlDWW9z2u1XkGzC+B7Jc5twD90&#10;YUBZKjpRbSAB+xTUL1RGieCik2kmnKmclEpg0UBq5vVPaj704LFoIXOin2yK/49WvN1vA1Ndy5ec&#10;WTD0RJtvXz+zl3D8ouFwfBDHB7bMNg0+NpR9a7fhHEW/DVnzKIPJX1LDxmLtYbIWx8QEHc6vli+u&#10;F885E5e76hHoQ0yv0RmWNy3XymbV0MD+TUxUjFIvKRTkRk6lyy4dNOZkbd+jJCW5WEGXGcJbHdge&#10;6PVBCLRpnqUQX8nOMKm0noD1n4Hn/AzFMl9/A54QpbKzaQIbZV34XfU0XlqWp/yLAyfd2YJ71x3K&#10;oxRraFCKwvNQ50n8MS7wx19v/R0AAP//AwBQSwMEFAAGAAgAAAAhALVynP3hAAAACwEAAA8AAABk&#10;cnMvZG93bnJldi54bWxMj9FqwkAQRd8L/YdlCn0pujE2GtJspC2ID1VKjR+wZqdJMDsbspsY+/Vd&#10;oWDfZu5c7j2TrkbdsAE7WxsSMJsGwJAKo2oqBRzy9SQGZp0kJRtDKOCCFlbZ/V0qE2XO9IXD3pXM&#10;h5BNpIDKuTbh3BYVammnpkXyt2/Taen82pVcdfLsw3XDwyBYcC1r8g2VbPG9wuK077WAzfoNP6JL&#10;Xz6raJM/Dfl29/MZC/H4ML6+AHM4upsZrvgeHTLPdDQ9KcsaAZNl5NGdH8J5COzqiOdLYMc/hWcp&#10;//9D9gsAAP//AwBQSwECLQAUAAYACAAAACEAtoM4kv4AAADhAQAAEwAAAAAAAAAAAAAAAAAAAAAA&#10;W0NvbnRlbnRfVHlwZXNdLnhtbFBLAQItABQABgAIAAAAIQA4/SH/1gAAAJQBAAALAAAAAAAAAAAA&#10;AAAAAC8BAABfcmVscy8ucmVsc1BLAQItABQABgAIAAAAIQAxsFp+wgEAAMIDAAAOAAAAAAAAAAAA&#10;AAAAAC4CAABkcnMvZTJvRG9jLnhtbFBLAQItABQABgAIAAAAIQC1cpz94QAAAAsBAAAPAAAAAAAA&#10;AAAAAAAAABwEAABkcnMvZG93bnJldi54bWxQSwUGAAAAAAQABADzAAAAKgUAAAAA&#10;" strokecolor="#4579b8 [3044]"/>
            </w:pict>
          </mc:Fallback>
        </mc:AlternateContent>
      </w:r>
      <w:r w:rsidR="00555A31">
        <w:rPr>
          <w:noProof/>
          <w:lang w:eastAsia="tr-TR"/>
        </w:rPr>
        <mc:AlternateContent>
          <mc:Choice Requires="wps">
            <w:drawing>
              <wp:anchor distT="0" distB="0" distL="114300" distR="114300" simplePos="0" relativeHeight="251661824" behindDoc="0" locked="0" layoutInCell="1" allowOverlap="1" wp14:anchorId="7D213F47" wp14:editId="1DC2D9B6">
                <wp:simplePos x="0" y="0"/>
                <wp:positionH relativeFrom="column">
                  <wp:posOffset>-576580</wp:posOffset>
                </wp:positionH>
                <wp:positionV relativeFrom="paragraph">
                  <wp:posOffset>-175895</wp:posOffset>
                </wp:positionV>
                <wp:extent cx="1895475" cy="48577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95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3ED8E" w14:textId="7A844A76" w:rsidR="009F4B42" w:rsidRPr="00465D7F" w:rsidRDefault="00BB08FF"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009F4B42" w:rsidRPr="00465D7F">
                              <w:rPr>
                                <w:rFonts w:ascii="Arial" w:hAnsi="Arial" w:cs="Arial"/>
                                <w:sz w:val="16"/>
                                <w:szCs w:val="20"/>
                              </w:rPr>
                              <w:t xml:space="preserve"> </w:t>
                            </w:r>
                            <w:proofErr w:type="spellStart"/>
                            <w:r w:rsidR="009F4B42" w:rsidRPr="00465D7F">
                              <w:rPr>
                                <w:rFonts w:ascii="Arial" w:hAnsi="Arial" w:cs="Arial"/>
                                <w:sz w:val="16"/>
                                <w:szCs w:val="20"/>
                              </w:rPr>
                              <w:t>University</w:t>
                            </w:r>
                            <w:proofErr w:type="spellEnd"/>
                          </w:p>
                          <w:p w14:paraId="2BBD29B8" w14:textId="77777777" w:rsidR="009F4B42" w:rsidRPr="00465D7F" w:rsidRDefault="009F4B42"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0E5EF633"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Volume </w:t>
                            </w:r>
                            <w:r w:rsidR="00BB08FF" w:rsidRPr="00465D7F">
                              <w:rPr>
                                <w:rFonts w:ascii="Arial" w:hAnsi="Arial" w:cs="Arial"/>
                                <w:sz w:val="16"/>
                                <w:szCs w:val="20"/>
                              </w:rPr>
                              <w:t>1</w:t>
                            </w:r>
                            <w:r w:rsidRPr="00465D7F">
                              <w:rPr>
                                <w:rFonts w:ascii="Arial" w:hAnsi="Arial" w:cs="Arial"/>
                                <w:sz w:val="16"/>
                                <w:szCs w:val="20"/>
                              </w:rPr>
                              <w:t xml:space="preserve">,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w:t>
                            </w:r>
                            <w:r w:rsidR="00BB08FF" w:rsidRPr="00465D7F">
                              <w:rPr>
                                <w:rFonts w:ascii="Arial" w:hAnsi="Arial" w:cs="Arial"/>
                                <w:sz w:val="16"/>
                                <w:szCs w:val="20"/>
                              </w:rPr>
                              <w:t>1</w:t>
                            </w:r>
                            <w:r w:rsidRPr="00465D7F">
                              <w:rPr>
                                <w:rFonts w:ascii="Arial" w:hAnsi="Arial" w:cs="Arial"/>
                                <w:sz w:val="16"/>
                                <w:szCs w:val="20"/>
                              </w:rPr>
                              <w:t xml:space="preserve">, </w:t>
                            </w:r>
                            <w:r w:rsidR="00B6637B">
                              <w:rPr>
                                <w:rFonts w:ascii="Arial" w:hAnsi="Arial" w:cs="Arial"/>
                                <w:sz w:val="16"/>
                                <w:szCs w:val="20"/>
                              </w:rPr>
                              <w:t>53-61</w:t>
                            </w:r>
                            <w:r w:rsidRPr="00465D7F">
                              <w:rPr>
                                <w:rFonts w:ascii="Arial" w:hAnsi="Arial" w:cs="Arial"/>
                                <w:sz w:val="16"/>
                                <w:szCs w:val="20"/>
                              </w:rPr>
                              <w:t>, 202</w:t>
                            </w:r>
                            <w:r w:rsidR="00BB08FF" w:rsidRPr="00465D7F">
                              <w:rPr>
                                <w:rFonts w:ascii="Arial" w:hAnsi="Arial" w:cs="Arial"/>
                                <w:sz w:val="1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3F47" id="Metin Kutusu 5" o:spid="_x0000_s1028" type="#_x0000_t202" style="position:absolute;margin-left:-45.4pt;margin-top:-13.85pt;width:14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dhQIAAG0FAAAOAAAAZHJzL2Uyb0RvYy54bWysVEtv2zAMvg/YfxB0X51kSR9BnSJr0WFY&#10;1xZrh54VWWqMyaIm0bHTXz9KtpOg26XDLjYlfqT4+Mjzi7YybKN8KMHmfHw04kxZCUVpn3P+4/H6&#10;wylnAYUthAGrcr5VgV8s3r87b9xcTWANplCekRMb5o3L+RrRzbMsyLWqRDgCpywpNfhKIB39c1Z4&#10;0ZD3ymST0eg4a8AXzoNUIdDtVafki+RfayXxTuugkJmcU2yYvj59V/GbLc7F/NkLty5lH4b4hygq&#10;UVp6dOfqSqBgtS//cFWV0kMAjUcSqgy0LqVKOVA249GrbB7WwqmUCxUnuF2Zwv9zK283956VRc5n&#10;nFlRUYu+KSwt+1pjHWo2ixVqXJgT8MERFNtP0FKnh/tAlzHxVvsq/iklRnqq9XZXX9Uik9Ho9Gw2&#10;PaGHJOmmp7MTksl9trd2PuBnBRWLQs499S+VVWxuAnbQARIfs3BdGpN6aCxrcn78cTZKBjsNOTc2&#10;YlViQ+8mZtRFniTcGhUxxn5XmqqREogXiYfq0ni2EcQgIaWymHJPfgkdUZqCeIthj99H9RbjLo/h&#10;ZbC4M65KCz5l/yrs4ucQsu7wVPODvKOI7apNNJgMjV1BsaV+e+hmJjh5XVJTbkTAe+FpSKjFNPh4&#10;Rx9tgIoPvcTZGvzL3+4jnrhLWs4aGrqch1+18Ioz88USq8/G02mc0nSYzk4mdPCHmtWhxtbVJVBX&#10;xrRinExixKMZRO2heqL9sIyvkkpYSW/nHAfxErtVQPtFquUygWguncAb++BkdB2bFCn32D4J73pe&#10;IjH6FobxFPNX9Oyw0dLCskbQZeJurHNX1b7+NNOJ/f3+iUvj8JxQ+y25+A0AAP//AwBQSwMEFAAG&#10;AAgAAAAhAEavYkPhAAAACgEAAA8AAABkcnMvZG93bnJldi54bWxMj8FOwzAQRO9I/IO1SNxamwho&#10;CHGqKlKFhODQ0gu3TewmEfE6xG4b+Hq2p3Kb1Yxm3ubLyfXiaMfQedJwN1cgLNXedNRo2H2sZymI&#10;EJEM9p6shh8bYFlcX+WYGX+ijT1uYyO4hEKGGtoYh0zKULfWYZj7wRJ7ez86jHyOjTQjnrjc9TJR&#10;6lE67IgXWhxs2dr6a3twGl7L9TtuqsSlv3358rZfDd+7zwetb2+m1TOIaKd4CcMZn9GhYKbKH8gE&#10;0WuYPSlGjyySxQIEJxJ1FpWG+zQFWeTy/wvFHwAAAP//AwBQSwECLQAUAAYACAAAACEAtoM4kv4A&#10;AADhAQAAEwAAAAAAAAAAAAAAAAAAAAAAW0NvbnRlbnRfVHlwZXNdLnhtbFBLAQItABQABgAIAAAA&#10;IQA4/SH/1gAAAJQBAAALAAAAAAAAAAAAAAAAAC8BAABfcmVscy8ucmVsc1BLAQItABQABgAIAAAA&#10;IQC2thYdhQIAAG0FAAAOAAAAAAAAAAAAAAAAAC4CAABkcnMvZTJvRG9jLnhtbFBLAQItABQABgAI&#10;AAAAIQBGr2JD4QAAAAoBAAAPAAAAAAAAAAAAAAAAAN8EAABkcnMvZG93bnJldi54bWxQSwUGAAAA&#10;AAQABADzAAAA7QUAAAAA&#10;" filled="f" stroked="f" strokeweight=".5pt">
                <v:textbox>
                  <w:txbxContent>
                    <w:p w14:paraId="4203ED8E" w14:textId="7A844A76" w:rsidR="009F4B42" w:rsidRPr="00465D7F" w:rsidRDefault="00BB08FF"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009F4B42" w:rsidRPr="00465D7F">
                        <w:rPr>
                          <w:rFonts w:ascii="Arial" w:hAnsi="Arial" w:cs="Arial"/>
                          <w:sz w:val="16"/>
                          <w:szCs w:val="20"/>
                        </w:rPr>
                        <w:t xml:space="preserve"> </w:t>
                      </w:r>
                      <w:proofErr w:type="spellStart"/>
                      <w:r w:rsidR="009F4B42" w:rsidRPr="00465D7F">
                        <w:rPr>
                          <w:rFonts w:ascii="Arial" w:hAnsi="Arial" w:cs="Arial"/>
                          <w:sz w:val="16"/>
                          <w:szCs w:val="20"/>
                        </w:rPr>
                        <w:t>University</w:t>
                      </w:r>
                      <w:proofErr w:type="spellEnd"/>
                    </w:p>
                    <w:p w14:paraId="2BBD29B8" w14:textId="77777777" w:rsidR="009F4B42" w:rsidRPr="00465D7F" w:rsidRDefault="009F4B42"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0E5EF633"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Volume </w:t>
                      </w:r>
                      <w:r w:rsidR="00BB08FF" w:rsidRPr="00465D7F">
                        <w:rPr>
                          <w:rFonts w:ascii="Arial" w:hAnsi="Arial" w:cs="Arial"/>
                          <w:sz w:val="16"/>
                          <w:szCs w:val="20"/>
                        </w:rPr>
                        <w:t>1</w:t>
                      </w:r>
                      <w:r w:rsidRPr="00465D7F">
                        <w:rPr>
                          <w:rFonts w:ascii="Arial" w:hAnsi="Arial" w:cs="Arial"/>
                          <w:sz w:val="16"/>
                          <w:szCs w:val="20"/>
                        </w:rPr>
                        <w:t xml:space="preserve">,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w:t>
                      </w:r>
                      <w:r w:rsidR="00BB08FF" w:rsidRPr="00465D7F">
                        <w:rPr>
                          <w:rFonts w:ascii="Arial" w:hAnsi="Arial" w:cs="Arial"/>
                          <w:sz w:val="16"/>
                          <w:szCs w:val="20"/>
                        </w:rPr>
                        <w:t>1</w:t>
                      </w:r>
                      <w:r w:rsidRPr="00465D7F">
                        <w:rPr>
                          <w:rFonts w:ascii="Arial" w:hAnsi="Arial" w:cs="Arial"/>
                          <w:sz w:val="16"/>
                          <w:szCs w:val="20"/>
                        </w:rPr>
                        <w:t xml:space="preserve">, </w:t>
                      </w:r>
                      <w:r w:rsidR="00B6637B">
                        <w:rPr>
                          <w:rFonts w:ascii="Arial" w:hAnsi="Arial" w:cs="Arial"/>
                          <w:sz w:val="16"/>
                          <w:szCs w:val="20"/>
                        </w:rPr>
                        <w:t>53-61</w:t>
                      </w:r>
                      <w:r w:rsidRPr="00465D7F">
                        <w:rPr>
                          <w:rFonts w:ascii="Arial" w:hAnsi="Arial" w:cs="Arial"/>
                          <w:sz w:val="16"/>
                          <w:szCs w:val="20"/>
                        </w:rPr>
                        <w:t>, 202</w:t>
                      </w:r>
                      <w:r w:rsidR="00BB08FF" w:rsidRPr="00465D7F">
                        <w:rPr>
                          <w:rFonts w:ascii="Arial" w:hAnsi="Arial" w:cs="Arial"/>
                          <w:sz w:val="16"/>
                          <w:szCs w:val="20"/>
                        </w:rPr>
                        <w:t>1</w:t>
                      </w:r>
                    </w:p>
                  </w:txbxContent>
                </v:textbox>
              </v:shape>
            </w:pict>
          </mc:Fallback>
        </mc:AlternateContent>
      </w:r>
      <w:r w:rsidR="00555A31" w:rsidRPr="00BB08FF">
        <w:rPr>
          <w:noProof/>
          <w:color w:val="002060"/>
          <w:lang w:eastAsia="tr-TR"/>
        </w:rPr>
        <mc:AlternateContent>
          <mc:Choice Requires="wps">
            <w:drawing>
              <wp:anchor distT="0" distB="0" distL="114300" distR="114300" simplePos="0" relativeHeight="251665920" behindDoc="0" locked="0" layoutInCell="1" allowOverlap="1" wp14:anchorId="0380C026" wp14:editId="61AD091D">
                <wp:simplePos x="0" y="0"/>
                <wp:positionH relativeFrom="column">
                  <wp:posOffset>-509270</wp:posOffset>
                </wp:positionH>
                <wp:positionV relativeFrom="paragraph">
                  <wp:posOffset>347980</wp:posOffset>
                </wp:positionV>
                <wp:extent cx="6934200" cy="0"/>
                <wp:effectExtent l="0" t="19050" r="19050" b="19050"/>
                <wp:wrapNone/>
                <wp:docPr id="6" name="Düz Bağlayıcı 6"/>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90C7E" id="Düz Bağlayıcı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0.1pt,27.4pt" to="505.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DM5wEAAA0EAAAOAAAAZHJzL2Uyb0RvYy54bWysU82O0zAQviPxDpbvNGkXRUvUdCW2Wi4I&#10;KlgewHXGjSX/yTZNwsvwDHvnRh+MsdNmV4CQQFycjD3fN/N9Y69vBq3IEXyQ1jR0uSgpAcNtK82h&#10;oZ/u715cUxIiMy1T1kBDRwj0ZvP82bp3NaxsZ1ULniCJCXXvGtrF6OqiCLwDzcLCOjB4KKzXLGLo&#10;D0XrWY/sWhWrsqyK3vrWecshBNzdTod0k/mFAB7fCxEgEtVQ7C3m1ed1n9Zis2b1wTPXSX5ug/1D&#10;F5pJg0Vnqi2LjHz28hcqLbm3wYq44FYXVgjJIWtANcvyJzUfO+Yga0FzgpttCv+Plr877jyRbUMr&#10;SgzTOKLt929fyGt2+qrYeHrgpwdSJZt6F2rMvjU7f46C2/mkeRBepy+qIUO2dpythSESjpvVq6uX&#10;OC9K+OWseAQ6H+IbsJqkn4YqaZJqVrPj2xCxGKZeUtK2MqRv6NX1EvlSHKyS7Z1UKgf+sL9VnhxZ&#10;mni5Kqs8ZKR4koaRMsibNE0q8l8cFUwFPoBAU7Dv5VQhXUeYaRnnYOIyuZKZMDvBBLYwA8+t/Ql4&#10;zk9QyFf1b8AzIle2Js5gLY31v2s7DpeWxZR/cWDSnSzY23bM883W4J3LCs/vI13qp3GGP77izQ8A&#10;AAD//wMAUEsDBBQABgAIAAAAIQALNl093QAAAAoBAAAPAAAAZHJzL2Rvd25yZXYueG1sTI/BTsMw&#10;EETvSPyDtUjcWjspoCrEqQCJD6BURdzc2HWi2uvIdtuEr2crDvS2uzOafVOvRu/YycTUB5RQzAUw&#10;g23QPVoJm8/32RJYygq1cgGNhMkkWDW3N7WqdDjjhzmts2UUgqlSErqch4rz1HbGqzQPg0HS9iF6&#10;lWmNluuozhTuHS+FeOJe9UgfOjWYt860h/XRS9guplet9biwsZzcZmtRff98SXl/N748A8tmzP9m&#10;uOATOjTEtAtH1Ik5CbOlKMkq4fGBKlwMoiho2v1deFPz6wrNLwAAAP//AwBQSwECLQAUAAYACAAA&#10;ACEAtoM4kv4AAADhAQAAEwAAAAAAAAAAAAAAAAAAAAAAW0NvbnRlbnRfVHlwZXNdLnhtbFBLAQIt&#10;ABQABgAIAAAAIQA4/SH/1gAAAJQBAAALAAAAAAAAAAAAAAAAAC8BAABfcmVscy8ucmVsc1BLAQIt&#10;ABQABgAIAAAAIQDBjEDM5wEAAA0EAAAOAAAAAAAAAAAAAAAAAC4CAABkcnMvZTJvRG9jLnhtbFBL&#10;AQItABQABgAIAAAAIQALNl093QAAAAoBAAAPAAAAAAAAAAAAAAAAAEEEAABkcnMvZG93bnJldi54&#10;bWxQSwUGAAAAAAQABADzAAAASwUAAAAA&#10;" strokecolor="#002060" strokeweight="3pt"/>
            </w:pict>
          </mc:Fallback>
        </mc:AlternateContent>
      </w:r>
    </w:p>
    <w:p w14:paraId="159C1B2A" w14:textId="3ECCA813" w:rsidR="00A53C74" w:rsidRPr="00F30300" w:rsidRDefault="00A53C74" w:rsidP="00A53C74">
      <w:pPr>
        <w:tabs>
          <w:tab w:val="left" w:pos="2205"/>
        </w:tabs>
        <w:spacing w:after="0" w:line="240" w:lineRule="auto"/>
        <w:jc w:val="center"/>
        <w:rPr>
          <w:rFonts w:asciiTheme="majorHAnsi" w:hAnsiTheme="majorHAnsi"/>
          <w:b/>
          <w:sz w:val="10"/>
        </w:rPr>
      </w:pPr>
    </w:p>
    <w:p w14:paraId="3517A43F" w14:textId="5B7AB8A9" w:rsidR="005D699F" w:rsidRDefault="007438CA" w:rsidP="00555A31">
      <w:pPr>
        <w:tabs>
          <w:tab w:val="left" w:pos="2205"/>
        </w:tabs>
        <w:spacing w:line="240" w:lineRule="auto"/>
        <w:jc w:val="center"/>
        <w:rPr>
          <w:rFonts w:ascii="Arial" w:hAnsi="Arial" w:cs="Arial"/>
          <w:b/>
          <w:sz w:val="24"/>
        </w:rPr>
      </w:pPr>
      <w:r w:rsidRPr="007438CA">
        <w:rPr>
          <w:rFonts w:ascii="Arial" w:hAnsi="Arial" w:cs="Arial"/>
          <w:b/>
          <w:sz w:val="24"/>
        </w:rPr>
        <w:t>A</w:t>
      </w:r>
      <w:r w:rsidR="00B162E9">
        <w:rPr>
          <w:rFonts w:ascii="Arial" w:hAnsi="Arial" w:cs="Arial"/>
          <w:b/>
          <w:sz w:val="24"/>
        </w:rPr>
        <w:t>kıllanan</w:t>
      </w:r>
      <w:r w:rsidRPr="007438CA">
        <w:rPr>
          <w:rFonts w:ascii="Arial" w:hAnsi="Arial" w:cs="Arial"/>
          <w:b/>
          <w:sz w:val="24"/>
        </w:rPr>
        <w:t xml:space="preserve"> D</w:t>
      </w:r>
      <w:r w:rsidR="00B162E9">
        <w:rPr>
          <w:rFonts w:ascii="Arial" w:hAnsi="Arial" w:cs="Arial"/>
          <w:b/>
          <w:sz w:val="24"/>
        </w:rPr>
        <w:t>ünyada</w:t>
      </w:r>
      <w:r w:rsidRPr="007438CA">
        <w:rPr>
          <w:rFonts w:ascii="Arial" w:hAnsi="Arial" w:cs="Arial"/>
          <w:b/>
          <w:sz w:val="24"/>
        </w:rPr>
        <w:t xml:space="preserve"> Y</w:t>
      </w:r>
      <w:r w:rsidR="00B162E9">
        <w:rPr>
          <w:rFonts w:ascii="Arial" w:hAnsi="Arial" w:cs="Arial"/>
          <w:b/>
          <w:sz w:val="24"/>
        </w:rPr>
        <w:t>aşlı</w:t>
      </w:r>
      <w:r w:rsidRPr="007438CA">
        <w:rPr>
          <w:rFonts w:ascii="Arial" w:hAnsi="Arial" w:cs="Arial"/>
          <w:b/>
          <w:sz w:val="24"/>
        </w:rPr>
        <w:t xml:space="preserve"> B</w:t>
      </w:r>
      <w:r w:rsidR="00B162E9">
        <w:rPr>
          <w:rFonts w:ascii="Arial" w:hAnsi="Arial" w:cs="Arial"/>
          <w:b/>
          <w:sz w:val="24"/>
        </w:rPr>
        <w:t>akım</w:t>
      </w:r>
      <w:r w:rsidRPr="007438CA">
        <w:rPr>
          <w:rFonts w:ascii="Arial" w:hAnsi="Arial" w:cs="Arial"/>
          <w:b/>
          <w:sz w:val="24"/>
        </w:rPr>
        <w:t xml:space="preserve"> U</w:t>
      </w:r>
      <w:r w:rsidR="00B162E9">
        <w:rPr>
          <w:rFonts w:ascii="Arial" w:hAnsi="Arial" w:cs="Arial"/>
          <w:b/>
          <w:sz w:val="24"/>
        </w:rPr>
        <w:t>ygulamaları</w:t>
      </w:r>
    </w:p>
    <w:p w14:paraId="6E4FC5CB" w14:textId="039B7E47" w:rsidR="008C241A" w:rsidRDefault="008C241A" w:rsidP="008C241A">
      <w:pPr>
        <w:tabs>
          <w:tab w:val="left" w:pos="2205"/>
        </w:tabs>
        <w:spacing w:after="0" w:line="240" w:lineRule="auto"/>
        <w:jc w:val="center"/>
        <w:rPr>
          <w:rFonts w:ascii="Arial" w:hAnsi="Arial" w:cs="Arial"/>
          <w:b/>
          <w:color w:val="002060"/>
          <w:sz w:val="24"/>
        </w:rPr>
      </w:pPr>
      <w:proofErr w:type="spellStart"/>
      <w:r w:rsidRPr="008C241A">
        <w:rPr>
          <w:rFonts w:ascii="Arial" w:hAnsi="Arial" w:cs="Arial"/>
          <w:b/>
          <w:color w:val="002060"/>
          <w:sz w:val="24"/>
        </w:rPr>
        <w:t>E</w:t>
      </w:r>
      <w:r w:rsidR="00B162E9">
        <w:rPr>
          <w:rFonts w:ascii="Arial" w:hAnsi="Arial" w:cs="Arial"/>
          <w:b/>
          <w:color w:val="002060"/>
          <w:sz w:val="24"/>
        </w:rPr>
        <w:t>lderly</w:t>
      </w:r>
      <w:proofErr w:type="spellEnd"/>
      <w:r w:rsidRPr="008C241A">
        <w:rPr>
          <w:rFonts w:ascii="Arial" w:hAnsi="Arial" w:cs="Arial"/>
          <w:b/>
          <w:color w:val="002060"/>
          <w:sz w:val="24"/>
        </w:rPr>
        <w:t xml:space="preserve"> </w:t>
      </w:r>
      <w:proofErr w:type="spellStart"/>
      <w:r w:rsidRPr="008C241A">
        <w:rPr>
          <w:rFonts w:ascii="Arial" w:hAnsi="Arial" w:cs="Arial"/>
          <w:b/>
          <w:color w:val="002060"/>
          <w:sz w:val="24"/>
        </w:rPr>
        <w:t>C</w:t>
      </w:r>
      <w:r w:rsidR="00B162E9">
        <w:rPr>
          <w:rFonts w:ascii="Arial" w:hAnsi="Arial" w:cs="Arial"/>
          <w:b/>
          <w:color w:val="002060"/>
          <w:sz w:val="24"/>
        </w:rPr>
        <w:t>are</w:t>
      </w:r>
      <w:proofErr w:type="spellEnd"/>
      <w:r w:rsidRPr="008C241A">
        <w:rPr>
          <w:rFonts w:ascii="Arial" w:hAnsi="Arial" w:cs="Arial"/>
          <w:b/>
          <w:color w:val="002060"/>
          <w:sz w:val="24"/>
        </w:rPr>
        <w:t xml:space="preserve"> A</w:t>
      </w:r>
      <w:r w:rsidR="00B162E9">
        <w:rPr>
          <w:rFonts w:ascii="Arial" w:hAnsi="Arial" w:cs="Arial"/>
          <w:b/>
          <w:color w:val="002060"/>
          <w:sz w:val="24"/>
        </w:rPr>
        <w:t>pplications</w:t>
      </w:r>
      <w:r w:rsidRPr="008C241A">
        <w:rPr>
          <w:rFonts w:ascii="Arial" w:hAnsi="Arial" w:cs="Arial"/>
          <w:b/>
          <w:color w:val="002060"/>
          <w:sz w:val="24"/>
        </w:rPr>
        <w:t xml:space="preserve"> </w:t>
      </w:r>
      <w:proofErr w:type="spellStart"/>
      <w:r w:rsidRPr="008C241A">
        <w:rPr>
          <w:rFonts w:ascii="Arial" w:hAnsi="Arial" w:cs="Arial"/>
          <w:b/>
          <w:color w:val="002060"/>
          <w:sz w:val="24"/>
        </w:rPr>
        <w:t>I</w:t>
      </w:r>
      <w:r w:rsidR="00B162E9">
        <w:rPr>
          <w:rFonts w:ascii="Arial" w:hAnsi="Arial" w:cs="Arial"/>
          <w:b/>
          <w:color w:val="002060"/>
          <w:sz w:val="24"/>
        </w:rPr>
        <w:t>n</w:t>
      </w:r>
      <w:proofErr w:type="spellEnd"/>
      <w:r w:rsidRPr="008C241A">
        <w:rPr>
          <w:rFonts w:ascii="Arial" w:hAnsi="Arial" w:cs="Arial"/>
          <w:b/>
          <w:color w:val="002060"/>
          <w:sz w:val="24"/>
        </w:rPr>
        <w:t xml:space="preserve"> A </w:t>
      </w:r>
      <w:r w:rsidR="00B162E9">
        <w:rPr>
          <w:rFonts w:ascii="Arial" w:hAnsi="Arial" w:cs="Arial"/>
          <w:b/>
          <w:color w:val="002060"/>
          <w:sz w:val="24"/>
        </w:rPr>
        <w:t>Smart</w:t>
      </w:r>
      <w:r w:rsidRPr="008C241A">
        <w:rPr>
          <w:rFonts w:ascii="Arial" w:hAnsi="Arial" w:cs="Arial"/>
          <w:b/>
          <w:color w:val="002060"/>
          <w:sz w:val="24"/>
        </w:rPr>
        <w:t xml:space="preserve"> W</w:t>
      </w:r>
      <w:r w:rsidR="00B162E9">
        <w:rPr>
          <w:rFonts w:ascii="Arial" w:hAnsi="Arial" w:cs="Arial"/>
          <w:b/>
          <w:color w:val="002060"/>
          <w:sz w:val="24"/>
        </w:rPr>
        <w:t>orld</w:t>
      </w:r>
    </w:p>
    <w:p w14:paraId="7F4829EE" w14:textId="77777777" w:rsidR="00CB210B" w:rsidRPr="008C241A" w:rsidRDefault="00CB210B" w:rsidP="008C241A">
      <w:pPr>
        <w:tabs>
          <w:tab w:val="left" w:pos="2205"/>
        </w:tabs>
        <w:spacing w:after="0" w:line="240" w:lineRule="auto"/>
        <w:jc w:val="center"/>
        <w:rPr>
          <w:rFonts w:ascii="Arial" w:hAnsi="Arial" w:cs="Arial"/>
          <w:b/>
          <w:color w:val="002060"/>
          <w:sz w:val="24"/>
        </w:rPr>
      </w:pPr>
    </w:p>
    <w:p w14:paraId="549F96FC" w14:textId="05CB0AB4" w:rsidR="00B7691C" w:rsidRPr="00465D7F" w:rsidRDefault="00B7691C" w:rsidP="00B7691C">
      <w:pPr>
        <w:tabs>
          <w:tab w:val="left" w:pos="2205"/>
        </w:tabs>
        <w:spacing w:after="0" w:line="240" w:lineRule="auto"/>
        <w:jc w:val="center"/>
        <w:rPr>
          <w:rFonts w:ascii="Arial" w:hAnsi="Arial" w:cs="Arial"/>
          <w:b/>
          <w:sz w:val="8"/>
        </w:rPr>
      </w:pPr>
    </w:p>
    <w:p w14:paraId="097033BE" w14:textId="488BA751" w:rsidR="00555A31" w:rsidRPr="00465D7F" w:rsidRDefault="00452F3D" w:rsidP="00555A31">
      <w:pPr>
        <w:tabs>
          <w:tab w:val="left" w:pos="2205"/>
        </w:tabs>
        <w:spacing w:line="240" w:lineRule="auto"/>
        <w:jc w:val="center"/>
        <w:rPr>
          <w:rFonts w:ascii="Arial" w:hAnsi="Arial" w:cs="Arial"/>
          <w:b/>
          <w:vertAlign w:val="superscript"/>
        </w:rPr>
      </w:pPr>
      <w:r>
        <w:rPr>
          <w:rFonts w:ascii="Arial" w:hAnsi="Arial" w:cs="Arial"/>
          <w:b/>
        </w:rPr>
        <w:t>Gözde USTAMEHMETOĞLU</w:t>
      </w:r>
      <w:r w:rsidR="00B7691C" w:rsidRPr="00465D7F">
        <w:rPr>
          <w:rFonts w:ascii="Arial" w:hAnsi="Arial" w:cs="Arial"/>
          <w:b/>
          <w:vertAlign w:val="superscript"/>
        </w:rPr>
        <w:t>1*</w:t>
      </w:r>
      <w:r w:rsidR="00B7691C" w:rsidRPr="00465D7F">
        <w:rPr>
          <w:rFonts w:ascii="Arial" w:hAnsi="Arial" w:cs="Arial"/>
          <w:b/>
          <w:noProof/>
          <w:lang w:eastAsia="tr-TR"/>
        </w:rPr>
        <w:drawing>
          <wp:inline distT="0" distB="0" distL="0" distR="0" wp14:anchorId="38591B50" wp14:editId="123D2107">
            <wp:extent cx="123825" cy="123825"/>
            <wp:effectExtent l="0" t="0" r="9525" b="9525"/>
            <wp:docPr id="7" name="Resim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307DAC9B" w14:textId="2D06BD8D" w:rsidR="00B7691C" w:rsidRPr="00465D7F" w:rsidRDefault="00B7691C" w:rsidP="00B7691C">
      <w:pPr>
        <w:spacing w:after="0" w:line="240" w:lineRule="auto"/>
        <w:jc w:val="center"/>
        <w:rPr>
          <w:rFonts w:ascii="Arial" w:hAnsi="Arial" w:cs="Arial"/>
          <w:sz w:val="20"/>
          <w:szCs w:val="24"/>
        </w:rPr>
      </w:pPr>
      <w:r w:rsidRPr="00465D7F">
        <w:rPr>
          <w:rFonts w:ascii="Arial" w:hAnsi="Arial" w:cs="Arial"/>
          <w:sz w:val="20"/>
          <w:szCs w:val="24"/>
          <w:vertAlign w:val="superscript"/>
        </w:rPr>
        <w:t>1</w:t>
      </w:r>
      <w:r w:rsidR="002D6775" w:rsidRPr="00465D7F">
        <w:rPr>
          <w:rFonts w:ascii="Arial" w:hAnsi="Arial" w:cs="Arial"/>
          <w:sz w:val="20"/>
          <w:szCs w:val="24"/>
        </w:rPr>
        <w:t>Fenerbahçe</w:t>
      </w:r>
      <w:r w:rsidRPr="00465D7F">
        <w:rPr>
          <w:rFonts w:ascii="Arial" w:hAnsi="Arial" w:cs="Arial"/>
          <w:sz w:val="20"/>
          <w:szCs w:val="24"/>
        </w:rPr>
        <w:t xml:space="preserve"> Üniversitesi, </w:t>
      </w:r>
      <w:r w:rsidR="00B2582D">
        <w:rPr>
          <w:rFonts w:ascii="Arial" w:hAnsi="Arial" w:cs="Arial"/>
          <w:sz w:val="20"/>
          <w:szCs w:val="24"/>
        </w:rPr>
        <w:t>Ebelik</w:t>
      </w:r>
      <w:r w:rsidRPr="00465D7F">
        <w:rPr>
          <w:rFonts w:ascii="Arial" w:hAnsi="Arial" w:cs="Arial"/>
          <w:sz w:val="20"/>
          <w:szCs w:val="24"/>
        </w:rPr>
        <w:t xml:space="preserve"> Bölümü, </w:t>
      </w:r>
      <w:r w:rsidR="002D6775" w:rsidRPr="00465D7F">
        <w:rPr>
          <w:rFonts w:ascii="Arial" w:hAnsi="Arial" w:cs="Arial"/>
          <w:sz w:val="20"/>
          <w:szCs w:val="24"/>
        </w:rPr>
        <w:t>İstanbul</w:t>
      </w:r>
      <w:r w:rsidRPr="00465D7F">
        <w:rPr>
          <w:rFonts w:ascii="Arial" w:hAnsi="Arial" w:cs="Arial"/>
          <w:sz w:val="20"/>
          <w:szCs w:val="24"/>
        </w:rPr>
        <w:t>, Türkiye</w:t>
      </w:r>
    </w:p>
    <w:p w14:paraId="013DEE70" w14:textId="15907635" w:rsidR="00B7691C" w:rsidRDefault="00465D7F" w:rsidP="00555A31">
      <w:pPr>
        <w:tabs>
          <w:tab w:val="left" w:pos="2205"/>
        </w:tabs>
        <w:spacing w:line="240" w:lineRule="auto"/>
        <w:jc w:val="center"/>
        <w:rPr>
          <w:rFonts w:asciiTheme="majorHAnsi" w:hAnsiTheme="majorHAnsi"/>
          <w:b/>
          <w:color w:val="0099CC"/>
          <w:sz w:val="24"/>
        </w:rPr>
      </w:pPr>
      <w:r>
        <w:rPr>
          <w:noProof/>
          <w:lang w:eastAsia="tr-TR"/>
        </w:rPr>
        <mc:AlternateContent>
          <mc:Choice Requires="wps">
            <w:drawing>
              <wp:anchor distT="0" distB="0" distL="114300" distR="114300" simplePos="0" relativeHeight="251678208" behindDoc="0" locked="0" layoutInCell="1" allowOverlap="1" wp14:anchorId="58F851C9" wp14:editId="5A041D7B">
                <wp:simplePos x="0" y="0"/>
                <wp:positionH relativeFrom="column">
                  <wp:posOffset>-504825</wp:posOffset>
                </wp:positionH>
                <wp:positionV relativeFrom="paragraph">
                  <wp:posOffset>233680</wp:posOffset>
                </wp:positionV>
                <wp:extent cx="69342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DD20" id="Düz Bağlayıcı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9.75pt,18.4pt" to="50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YT5gEAAAwEAAAOAAAAZHJzL2Uyb0RvYy54bWysU82O0zAQviPxDpbvNGkWKoiarsRWywVB&#10;xcIDuM64seQ/2aZJeRmeYe/c6IMxdtLsChASiIsTe+b7PN834/X1oBU5gg/SmoYuFyUlYLhtpTk0&#10;9NPH22cvKQmRmZYpa6ChJwj0evP0ybp3NVS2s6oFT5DEhLp3De1idHVRBN6BZmFhHRgMCus1i7j1&#10;h6L1rEd2rYqqLFdFb33rvOUQAp5uxyDdZH4hgMf3QgSIRDUUa4t59Xndp7XYrFl98Mx1kk9lsH+o&#10;QjNp8NKZassiI5+9/IVKS+5tsCIuuNWFFUJyyBpQzbL8Sc1dxxxkLWhOcLNN4f/R8nfHnSeybWhF&#10;iWEaW7T9/u0Lec3OXxU7ne/5+Z5UyabehRqzb8zOT7vgdj5pHoTX6YtqyJCtPc3WwhAJx8PVq6vn&#10;2C9K+CVWPACdD/ENWE3ST0OVNEk1q9nxbYh4GaZeUtKxMqRHxqsXZc4KVsn2ViqVYsEf9jfKkyNL&#10;DS+rcpV7jAyP0nCnDNImSaOI/BdPCkb+DyDQEyx7Od6QphFmWsY5mLhMpmQmzE4wgSXMwKm0PwGn&#10;/ASFPKl/A54R+WZr4gzW0lj/u7LjcClZjPkXB0bdyYK9bU+5vdkaHLmscHoeaaYf7zP84RFvfgAA&#10;AP//AwBQSwMEFAAGAAgAAAAhAEq+uEzdAAAACgEAAA8AAABkcnMvZG93bnJldi54bWxMj01PwzAM&#10;hu9I/IfISNy2dJsYUJpOFRIXxGUFxNVrTFtonNKkW9mvxxMHOPr1o/cj20yuU3saQuvZwGKegCKu&#10;vG25NvDy/DC7ARUissXOMxn4pgCb/Pwsw9T6A29pX8ZaiQmHFA00Mfap1qFqyGGY+55Yfu9+cBjl&#10;HGptBzyIuev0MknW2mHLktBgT/cNVZ/l6Awk/XH7NcaiLN4+jqtYPOFrbR+NubyYijtQkab4B8Op&#10;vlSHXDrt/Mg2qM7A7Pr2SlADq7VMOAHJYinK7lfReab/T8h/AAAA//8DAFBLAQItABQABgAIAAAA&#10;IQC2gziS/gAAAOEBAAATAAAAAAAAAAAAAAAAAAAAAABbQ29udGVudF9UeXBlc10ueG1sUEsBAi0A&#10;FAAGAAgAAAAhADj9If/WAAAAlAEAAAsAAAAAAAAAAAAAAAAALwEAAF9yZWxzLy5yZWxzUEsBAi0A&#10;FAAGAAgAAAAhAJXclhPmAQAADAQAAA4AAAAAAAAAAAAAAAAALgIAAGRycy9lMm9Eb2MueG1sUEsB&#10;Ai0AFAAGAAgAAAAhAEq+uEzdAAAACgEAAA8AAAAAAAAAAAAAAAAAQAQAAGRycy9kb3ducmV2Lnht&#10;bFBLBQYAAAAABAAEAPMAAABKBQAAAAA=&#10;" strokecolor="#002060" strokeweight=".5pt"/>
            </w:pict>
          </mc:Fallback>
        </mc:AlternateContent>
      </w:r>
      <w:r w:rsidR="00B7691C">
        <w:rPr>
          <w:noProof/>
          <w:lang w:eastAsia="tr-TR"/>
        </w:rPr>
        <mc:AlternateContent>
          <mc:Choice Requires="wps">
            <w:drawing>
              <wp:anchor distT="0" distB="0" distL="114300" distR="114300" simplePos="0" relativeHeight="251666944" behindDoc="0" locked="0" layoutInCell="1" allowOverlap="1" wp14:anchorId="1C22B38C" wp14:editId="21675EF0">
                <wp:simplePos x="0" y="0"/>
                <wp:positionH relativeFrom="column">
                  <wp:posOffset>-509270</wp:posOffset>
                </wp:positionH>
                <wp:positionV relativeFrom="paragraph">
                  <wp:posOffset>111760</wp:posOffset>
                </wp:positionV>
                <wp:extent cx="6934200" cy="0"/>
                <wp:effectExtent l="0" t="19050" r="19050" b="19050"/>
                <wp:wrapNone/>
                <wp:docPr id="9" name="Düz Bağlayıcı 9"/>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708AD" id="Düz Bağlayıcı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0.1pt,8.8pt" to="50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nt6AEAAA0EAAAOAAAAZHJzL2Uyb0RvYy54bWysU0tu2zAQ3RfoHQjua8lOYcSC5QCNkW6K&#10;1ujnADQ1tAnwB5K1pF6mZ8i+u/pgHVKyErRFgBTdUBpy3pt5b8j1TacVOYEP0pqazmclJWC4baQ5&#10;1PTL57tX15SEyEzDlDVQ0x4Cvdm8fLFuXQULe7SqAU+QxISqdTU9xuiqogj8CJqFmXVg8FBYr1nE&#10;0B+KxrMW2bUqFmW5LFrrG+cthxBwdzsc0k3mFwJ4/CBEgEhUTbG3mFef131ai82aVQfP3FHysQ32&#10;D11oJg0Wnai2LDLy1cs/qLTk3gYr4oxbXVghJIesAdXMy9/UfDoyB1kLmhPcZFP4f7T8/WnniWxq&#10;uqLEMI0j2v788Y28YefvivXne36+J6tkU+tChdm3ZufHKLidT5o74XX6ohrSZWv7yVroIuG4uVxd&#10;vcZ5UcIvZ8UD0PkQ34LVJP3UVEmTVLOKnd6FiMUw9ZKStpUhbU2vrufIl+JglWzupFI58If9rfLk&#10;xNLEy0W5zENGikdpGCmDvEnToCL/xV7BUOAjCDQF+54PFdJ1hImWcQ4mzpMrmQmzE0xgCxNwbO0p&#10;4JifoJCv6nPAEyJXtiZOYC2N9X9rO3aXlsWQf3Fg0J0s2Numz/PN1uCdywrH95Eu9eM4wx9e8eYX&#10;AAAA//8DAFBLAwQUAAYACAAAACEA0JKp0NwAAAAKAQAADwAAAGRycy9kb3ducmV2LnhtbEyPwU7D&#10;MBBE70j8g7VI3Fo7qVSqEKcCJD6AUrXi5sZbJ6q9jmy3Tfh6XHGA4848zc7U69FZdsEQe08SirkA&#10;htR63ZORsP18n62AxaRIK+sJJUwYYd3c39Wq0v5KH3jZJMNyCMVKSehSGirOY9uhU3HuB6TsHX1w&#10;KuUzGK6DuuZwZ3kpxJI71VP+0KkB3zpsT5uzk7BbTK9a63FhQjnZ7c6Q+vreS/n4ML48A0s4pj8Y&#10;bvVzdWhyp4M/k47MSpitRJnRbDwtgd0AURR5zOFX4U3N/09ofgAAAP//AwBQSwECLQAUAAYACAAA&#10;ACEAtoM4kv4AAADhAQAAEwAAAAAAAAAAAAAAAAAAAAAAW0NvbnRlbnRfVHlwZXNdLnhtbFBLAQIt&#10;ABQABgAIAAAAIQA4/SH/1gAAAJQBAAALAAAAAAAAAAAAAAAAAC8BAABfcmVscy8ucmVsc1BLAQIt&#10;ABQABgAIAAAAIQA7kHnt6AEAAA0EAAAOAAAAAAAAAAAAAAAAAC4CAABkcnMvZTJvRG9jLnhtbFBL&#10;AQItABQABgAIAAAAIQDQkqnQ3AAAAAoBAAAPAAAAAAAAAAAAAAAAAEIEAABkcnMvZG93bnJldi54&#10;bWxQSwUGAAAAAAQABADzAAAASwUAAAAA&#10;" strokecolor="#002060" strokeweight="3pt"/>
            </w:pict>
          </mc:Fallback>
        </mc:AlternateContent>
      </w:r>
    </w:p>
    <w:p w14:paraId="3FF0EA72" w14:textId="77777777" w:rsidR="00B7691C" w:rsidRDefault="00B7691C" w:rsidP="00B7691C">
      <w:pPr>
        <w:tabs>
          <w:tab w:val="left" w:pos="2205"/>
        </w:tabs>
        <w:spacing w:line="240" w:lineRule="auto"/>
        <w:jc w:val="both"/>
        <w:rPr>
          <w:rFonts w:asciiTheme="majorHAnsi" w:hAnsiTheme="majorHAnsi"/>
          <w:b/>
          <w:color w:val="0099CC"/>
        </w:rPr>
        <w:sectPr w:rsidR="00B7691C" w:rsidSect="000C0C5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53"/>
          <w:cols w:space="708"/>
          <w:docGrid w:linePitch="360"/>
        </w:sectPr>
      </w:pPr>
    </w:p>
    <w:p w14:paraId="185EF441" w14:textId="1C1673DA" w:rsidR="00B7691C" w:rsidRPr="00465D7F" w:rsidRDefault="00B7691C" w:rsidP="00465D7F">
      <w:pPr>
        <w:tabs>
          <w:tab w:val="left" w:pos="2205"/>
        </w:tabs>
        <w:spacing w:before="120" w:after="120" w:line="240" w:lineRule="auto"/>
        <w:jc w:val="both"/>
        <w:rPr>
          <w:rFonts w:ascii="Arial" w:hAnsi="Arial" w:cs="Arial"/>
          <w:b/>
          <w:color w:val="002060"/>
          <w:sz w:val="20"/>
          <w:szCs w:val="20"/>
        </w:rPr>
      </w:pPr>
      <w:r w:rsidRPr="00465D7F">
        <w:rPr>
          <w:rFonts w:ascii="Arial" w:hAnsi="Arial" w:cs="Arial"/>
          <w:b/>
          <w:color w:val="002060"/>
          <w:sz w:val="20"/>
          <w:szCs w:val="20"/>
        </w:rPr>
        <w:t>Özet</w:t>
      </w:r>
    </w:p>
    <w:p w14:paraId="7F31EDB9" w14:textId="77777777" w:rsidR="00930C34" w:rsidRPr="00930C34" w:rsidRDefault="00930C34" w:rsidP="00930C34">
      <w:pPr>
        <w:tabs>
          <w:tab w:val="left" w:pos="2205"/>
        </w:tabs>
        <w:spacing w:before="120" w:after="120" w:line="240" w:lineRule="auto"/>
        <w:jc w:val="both"/>
        <w:rPr>
          <w:rFonts w:ascii="Arial" w:hAnsi="Arial" w:cs="Arial"/>
          <w:b/>
          <w:sz w:val="20"/>
          <w:szCs w:val="20"/>
        </w:rPr>
      </w:pPr>
      <w:r w:rsidRPr="00930C34">
        <w:rPr>
          <w:rFonts w:ascii="Arial" w:hAnsi="Arial" w:cs="Arial"/>
          <w:b/>
          <w:sz w:val="20"/>
          <w:szCs w:val="20"/>
        </w:rPr>
        <w:t xml:space="preserve">Amaç: </w:t>
      </w:r>
      <w:r w:rsidRPr="00930C34">
        <w:rPr>
          <w:rFonts w:ascii="Arial" w:hAnsi="Arial" w:cs="Arial"/>
          <w:bCs/>
          <w:sz w:val="20"/>
          <w:szCs w:val="20"/>
        </w:rPr>
        <w:t>Bu derleme, yaşlı sağlık bakım hizmetlerinde teknolojinin yerini görmek, akıllı teknolojilerin yaşlı bakımında kullanımını yaşlı bireyler ve sağlık çalışanları gözünden değerlendirmek amacıyla gerçekleştirilmiştir.</w:t>
      </w:r>
      <w:r w:rsidRPr="00930C34">
        <w:rPr>
          <w:rFonts w:ascii="Arial" w:hAnsi="Arial" w:cs="Arial"/>
          <w:b/>
          <w:sz w:val="20"/>
          <w:szCs w:val="20"/>
        </w:rPr>
        <w:t xml:space="preserve"> </w:t>
      </w:r>
    </w:p>
    <w:p w14:paraId="3979C273" w14:textId="77777777" w:rsidR="00930C34" w:rsidRPr="00930C34" w:rsidRDefault="00930C34" w:rsidP="00930C34">
      <w:pPr>
        <w:tabs>
          <w:tab w:val="left" w:pos="2205"/>
        </w:tabs>
        <w:spacing w:before="120" w:after="120" w:line="240" w:lineRule="auto"/>
        <w:jc w:val="both"/>
        <w:rPr>
          <w:rFonts w:ascii="Arial" w:hAnsi="Arial" w:cs="Arial"/>
          <w:b/>
          <w:sz w:val="20"/>
          <w:szCs w:val="20"/>
        </w:rPr>
      </w:pPr>
      <w:r w:rsidRPr="00930C34">
        <w:rPr>
          <w:rFonts w:ascii="Arial" w:hAnsi="Arial" w:cs="Arial"/>
          <w:b/>
          <w:sz w:val="20"/>
          <w:szCs w:val="20"/>
        </w:rPr>
        <w:t xml:space="preserve">Yöntem: </w:t>
      </w:r>
      <w:r w:rsidRPr="00930C34">
        <w:rPr>
          <w:rFonts w:ascii="Arial" w:hAnsi="Arial" w:cs="Arial"/>
          <w:bCs/>
          <w:sz w:val="20"/>
          <w:szCs w:val="20"/>
        </w:rPr>
        <w:t xml:space="preserve">Bu derlemede, Google Akademik, </w:t>
      </w:r>
      <w:proofErr w:type="spellStart"/>
      <w:r w:rsidRPr="00930C34">
        <w:rPr>
          <w:rFonts w:ascii="Arial" w:hAnsi="Arial" w:cs="Arial"/>
          <w:bCs/>
          <w:sz w:val="20"/>
          <w:szCs w:val="20"/>
        </w:rPr>
        <w:t>Pubmed</w:t>
      </w:r>
      <w:proofErr w:type="spellEnd"/>
      <w:r w:rsidRPr="00930C34">
        <w:rPr>
          <w:rFonts w:ascii="Arial" w:hAnsi="Arial" w:cs="Arial"/>
          <w:bCs/>
          <w:sz w:val="20"/>
          <w:szCs w:val="20"/>
        </w:rPr>
        <w:t xml:space="preserve">, </w:t>
      </w:r>
      <w:proofErr w:type="spellStart"/>
      <w:r w:rsidRPr="00930C34">
        <w:rPr>
          <w:rFonts w:ascii="Arial" w:hAnsi="Arial" w:cs="Arial"/>
          <w:bCs/>
          <w:sz w:val="20"/>
          <w:szCs w:val="20"/>
        </w:rPr>
        <w:t>Science</w:t>
      </w:r>
      <w:proofErr w:type="spellEnd"/>
      <w:r w:rsidRPr="00930C34">
        <w:rPr>
          <w:rFonts w:ascii="Arial" w:hAnsi="Arial" w:cs="Arial"/>
          <w:bCs/>
          <w:sz w:val="20"/>
          <w:szCs w:val="20"/>
        </w:rPr>
        <w:t xml:space="preserve"> Direct, </w:t>
      </w:r>
      <w:proofErr w:type="spellStart"/>
      <w:r w:rsidRPr="00930C34">
        <w:rPr>
          <w:rFonts w:ascii="Arial" w:hAnsi="Arial" w:cs="Arial"/>
          <w:bCs/>
          <w:sz w:val="20"/>
          <w:szCs w:val="20"/>
        </w:rPr>
        <w:t>Ulakbim</w:t>
      </w:r>
      <w:proofErr w:type="spellEnd"/>
      <w:r w:rsidRPr="00930C34">
        <w:rPr>
          <w:rFonts w:ascii="Arial" w:hAnsi="Arial" w:cs="Arial"/>
          <w:bCs/>
          <w:sz w:val="20"/>
          <w:szCs w:val="20"/>
        </w:rPr>
        <w:t xml:space="preserve"> gibi veri tabanları taranarak elde edilen </w:t>
      </w:r>
      <w:proofErr w:type="spellStart"/>
      <w:r w:rsidRPr="00930C34">
        <w:rPr>
          <w:rFonts w:ascii="Arial" w:hAnsi="Arial" w:cs="Arial"/>
          <w:bCs/>
          <w:sz w:val="20"/>
          <w:szCs w:val="20"/>
        </w:rPr>
        <w:t>telesağlık</w:t>
      </w:r>
      <w:proofErr w:type="spellEnd"/>
      <w:r w:rsidRPr="00930C34">
        <w:rPr>
          <w:rFonts w:ascii="Arial" w:hAnsi="Arial" w:cs="Arial"/>
          <w:bCs/>
          <w:sz w:val="20"/>
          <w:szCs w:val="20"/>
        </w:rPr>
        <w:t xml:space="preserve"> uygulamaları ve yaşlı bakımında kullanımına yönelik çalışmalara yer verilmiştir.</w:t>
      </w:r>
    </w:p>
    <w:p w14:paraId="0F259384" w14:textId="77777777" w:rsidR="00930C34" w:rsidRPr="00930C34" w:rsidRDefault="00930C34" w:rsidP="00930C34">
      <w:pPr>
        <w:tabs>
          <w:tab w:val="left" w:pos="2205"/>
        </w:tabs>
        <w:spacing w:before="120" w:after="120" w:line="240" w:lineRule="auto"/>
        <w:jc w:val="both"/>
        <w:rPr>
          <w:rFonts w:ascii="Arial" w:hAnsi="Arial" w:cs="Arial"/>
          <w:bCs/>
          <w:sz w:val="20"/>
          <w:szCs w:val="20"/>
        </w:rPr>
      </w:pPr>
      <w:r w:rsidRPr="00930C34">
        <w:rPr>
          <w:rFonts w:ascii="Arial" w:hAnsi="Arial" w:cs="Arial"/>
          <w:b/>
          <w:sz w:val="20"/>
          <w:szCs w:val="20"/>
        </w:rPr>
        <w:t xml:space="preserve">Bulgular: </w:t>
      </w:r>
      <w:r w:rsidRPr="00930C34">
        <w:rPr>
          <w:rFonts w:ascii="Arial" w:hAnsi="Arial" w:cs="Arial"/>
          <w:bCs/>
          <w:sz w:val="20"/>
          <w:szCs w:val="20"/>
        </w:rPr>
        <w:t>Gelişmekte olan toplumlarda yaşlanan bireylerin gelecekteki bakım ihtiyaçlarını ele almanın potansiyel bir yolu olarak "</w:t>
      </w:r>
      <w:proofErr w:type="spellStart"/>
      <w:r w:rsidRPr="00930C34">
        <w:rPr>
          <w:rFonts w:ascii="Arial" w:hAnsi="Arial" w:cs="Arial"/>
          <w:bCs/>
          <w:sz w:val="20"/>
          <w:szCs w:val="20"/>
        </w:rPr>
        <w:t>telebakım</w:t>
      </w:r>
      <w:proofErr w:type="spellEnd"/>
      <w:r w:rsidRPr="00930C34">
        <w:rPr>
          <w:rFonts w:ascii="Arial" w:hAnsi="Arial" w:cs="Arial"/>
          <w:bCs/>
          <w:sz w:val="20"/>
          <w:szCs w:val="20"/>
        </w:rPr>
        <w:t xml:space="preserve"> çözümleri" görülmektedir. Bu uzaktan bakım sistemlerinin gelişimi, "yerinde yaşlanmayı" hedefleyen politikalarla paralel </w:t>
      </w:r>
      <w:proofErr w:type="gramStart"/>
      <w:r w:rsidRPr="00930C34">
        <w:rPr>
          <w:rFonts w:ascii="Arial" w:hAnsi="Arial" w:cs="Arial"/>
          <w:bCs/>
          <w:sz w:val="20"/>
          <w:szCs w:val="20"/>
        </w:rPr>
        <w:t>ilerlemektedir;</w:t>
      </w:r>
      <w:proofErr w:type="gramEnd"/>
      <w:r w:rsidRPr="00930C34">
        <w:rPr>
          <w:rFonts w:ascii="Arial" w:hAnsi="Arial" w:cs="Arial"/>
          <w:bCs/>
          <w:sz w:val="20"/>
          <w:szCs w:val="20"/>
        </w:rPr>
        <w:t xml:space="preserve"> ve evde bakıma muhtaç yaşlıların algılanan bakım ihtiyaçlarını desteklemeyi hedeflemektedir. Teknolojinin hayatımızdaki yeri arttıkça, yaşlı </w:t>
      </w:r>
      <w:proofErr w:type="spellStart"/>
      <w:r w:rsidRPr="00930C34">
        <w:rPr>
          <w:rFonts w:ascii="Arial" w:hAnsi="Arial" w:cs="Arial"/>
          <w:bCs/>
          <w:sz w:val="20"/>
          <w:szCs w:val="20"/>
        </w:rPr>
        <w:t>bakımındada</w:t>
      </w:r>
      <w:proofErr w:type="spellEnd"/>
      <w:r w:rsidRPr="00930C34">
        <w:rPr>
          <w:rFonts w:ascii="Arial" w:hAnsi="Arial" w:cs="Arial"/>
          <w:bCs/>
          <w:sz w:val="20"/>
          <w:szCs w:val="20"/>
        </w:rPr>
        <w:t xml:space="preserve"> kullanılması günden güne ilerlemektedir. </w:t>
      </w:r>
      <w:proofErr w:type="spellStart"/>
      <w:r w:rsidRPr="00930C34">
        <w:rPr>
          <w:rFonts w:ascii="Arial" w:hAnsi="Arial" w:cs="Arial"/>
          <w:bCs/>
          <w:sz w:val="20"/>
          <w:szCs w:val="20"/>
        </w:rPr>
        <w:t>Telebakım</w:t>
      </w:r>
      <w:proofErr w:type="spellEnd"/>
      <w:r w:rsidRPr="00930C34">
        <w:rPr>
          <w:rFonts w:ascii="Arial" w:hAnsi="Arial" w:cs="Arial"/>
          <w:bCs/>
          <w:sz w:val="20"/>
          <w:szCs w:val="20"/>
        </w:rPr>
        <w:t xml:space="preserve">, </w:t>
      </w:r>
      <w:proofErr w:type="spellStart"/>
      <w:r w:rsidRPr="00930C34">
        <w:rPr>
          <w:rFonts w:ascii="Arial" w:hAnsi="Arial" w:cs="Arial"/>
          <w:bCs/>
          <w:sz w:val="20"/>
          <w:szCs w:val="20"/>
        </w:rPr>
        <w:t>telesağlık</w:t>
      </w:r>
      <w:proofErr w:type="spellEnd"/>
      <w:r w:rsidRPr="00930C34">
        <w:rPr>
          <w:rFonts w:ascii="Arial" w:hAnsi="Arial" w:cs="Arial"/>
          <w:bCs/>
          <w:sz w:val="20"/>
          <w:szCs w:val="20"/>
        </w:rPr>
        <w:t xml:space="preserve">, </w:t>
      </w:r>
      <w:proofErr w:type="spellStart"/>
      <w:r w:rsidRPr="00930C34">
        <w:rPr>
          <w:rFonts w:ascii="Arial" w:hAnsi="Arial" w:cs="Arial"/>
          <w:bCs/>
          <w:sz w:val="20"/>
          <w:szCs w:val="20"/>
        </w:rPr>
        <w:t>teletıp</w:t>
      </w:r>
      <w:proofErr w:type="spellEnd"/>
      <w:r w:rsidRPr="00930C34">
        <w:rPr>
          <w:rFonts w:ascii="Arial" w:hAnsi="Arial" w:cs="Arial"/>
          <w:bCs/>
          <w:sz w:val="20"/>
          <w:szCs w:val="20"/>
        </w:rPr>
        <w:t xml:space="preserve"> uygulamaları olarak karşımıza çıkan akıllı teknolojiler birincil, ikincil ve üçüncül hizmetlerle yaşlıların bakım ihtiyaçlarının karşılanması ve bakım maliyetlerinin azaltılmasına katkı sağlamaktadır.</w:t>
      </w:r>
    </w:p>
    <w:p w14:paraId="2F98EB59" w14:textId="77777777" w:rsidR="00930C34" w:rsidRPr="00930C34" w:rsidRDefault="00930C34" w:rsidP="00930C34">
      <w:pPr>
        <w:tabs>
          <w:tab w:val="left" w:pos="2205"/>
        </w:tabs>
        <w:spacing w:before="120" w:after="120" w:line="240" w:lineRule="auto"/>
        <w:jc w:val="both"/>
        <w:rPr>
          <w:rFonts w:ascii="Arial" w:hAnsi="Arial" w:cs="Arial"/>
          <w:b/>
          <w:sz w:val="20"/>
          <w:szCs w:val="20"/>
        </w:rPr>
      </w:pPr>
      <w:r w:rsidRPr="00930C34">
        <w:rPr>
          <w:rFonts w:ascii="Arial" w:hAnsi="Arial" w:cs="Arial"/>
          <w:b/>
          <w:sz w:val="20"/>
          <w:szCs w:val="20"/>
        </w:rPr>
        <w:t xml:space="preserve">Sonuç: </w:t>
      </w:r>
      <w:proofErr w:type="spellStart"/>
      <w:r w:rsidRPr="00930C34">
        <w:rPr>
          <w:rFonts w:ascii="Arial" w:hAnsi="Arial" w:cs="Arial"/>
          <w:bCs/>
          <w:sz w:val="20"/>
          <w:szCs w:val="20"/>
        </w:rPr>
        <w:t>Telesağlık</w:t>
      </w:r>
      <w:proofErr w:type="spellEnd"/>
      <w:r w:rsidRPr="00930C34">
        <w:rPr>
          <w:rFonts w:ascii="Arial" w:hAnsi="Arial" w:cs="Arial"/>
          <w:bCs/>
          <w:sz w:val="20"/>
          <w:szCs w:val="20"/>
        </w:rPr>
        <w:t xml:space="preserve"> uygulamalarının yaşlı bireylerin güvenli bakımında payı büyüktür. Gelişen toplumlarda aktif iş hayatı nedeniyle, yaşlı bireylerin bakımına muhtaç olduğu kişilerce takip edilebilmesi zorlaşmakta olup; </w:t>
      </w:r>
      <w:proofErr w:type="spellStart"/>
      <w:r w:rsidRPr="00930C34">
        <w:rPr>
          <w:rFonts w:ascii="Arial" w:hAnsi="Arial" w:cs="Arial"/>
          <w:bCs/>
          <w:sz w:val="20"/>
          <w:szCs w:val="20"/>
        </w:rPr>
        <w:t>telesağlık</w:t>
      </w:r>
      <w:proofErr w:type="spellEnd"/>
      <w:r w:rsidRPr="00930C34">
        <w:rPr>
          <w:rFonts w:ascii="Arial" w:hAnsi="Arial" w:cs="Arial"/>
          <w:bCs/>
          <w:sz w:val="20"/>
          <w:szCs w:val="20"/>
        </w:rPr>
        <w:t xml:space="preserve"> uygulamaları vasıtasıyla bu bireylerin takibi ve bakımı daha kolaylaşmaktadır. Bu nedenle bu teknolojiler daha sık kullanılmalı ve yaşlı bireylerin bu sistemlere uyumu sağlanmalıdır.</w:t>
      </w:r>
      <w:r w:rsidRPr="00930C34">
        <w:rPr>
          <w:rFonts w:ascii="Arial" w:hAnsi="Arial" w:cs="Arial"/>
          <w:b/>
          <w:sz w:val="20"/>
          <w:szCs w:val="20"/>
        </w:rPr>
        <w:t xml:space="preserve"> </w:t>
      </w:r>
    </w:p>
    <w:p w14:paraId="0F78C476" w14:textId="2476FBF0" w:rsidR="00325BD0" w:rsidRDefault="00930C34" w:rsidP="00930C34">
      <w:pPr>
        <w:tabs>
          <w:tab w:val="left" w:pos="2205"/>
        </w:tabs>
        <w:spacing w:before="120" w:after="120" w:line="240" w:lineRule="auto"/>
        <w:jc w:val="both"/>
        <w:rPr>
          <w:rFonts w:ascii="Arial" w:hAnsi="Arial" w:cs="Arial"/>
          <w:bCs/>
          <w:sz w:val="20"/>
          <w:szCs w:val="20"/>
        </w:rPr>
      </w:pPr>
      <w:r w:rsidRPr="00930C34">
        <w:rPr>
          <w:rFonts w:ascii="Arial" w:hAnsi="Arial" w:cs="Arial"/>
          <w:b/>
          <w:sz w:val="20"/>
          <w:szCs w:val="20"/>
        </w:rPr>
        <w:t xml:space="preserve">Anahtar kelimeler: </w:t>
      </w:r>
      <w:proofErr w:type="spellStart"/>
      <w:r w:rsidRPr="000F009B">
        <w:rPr>
          <w:rFonts w:ascii="Arial" w:hAnsi="Arial" w:cs="Arial"/>
          <w:bCs/>
          <w:sz w:val="20"/>
          <w:szCs w:val="20"/>
        </w:rPr>
        <w:t>telebakım</w:t>
      </w:r>
      <w:proofErr w:type="spellEnd"/>
      <w:r w:rsidRPr="000F009B">
        <w:rPr>
          <w:rFonts w:ascii="Arial" w:hAnsi="Arial" w:cs="Arial"/>
          <w:bCs/>
          <w:sz w:val="20"/>
          <w:szCs w:val="20"/>
        </w:rPr>
        <w:t xml:space="preserve">, </w:t>
      </w:r>
      <w:proofErr w:type="spellStart"/>
      <w:r w:rsidRPr="000F009B">
        <w:rPr>
          <w:rFonts w:ascii="Arial" w:hAnsi="Arial" w:cs="Arial"/>
          <w:bCs/>
          <w:sz w:val="20"/>
          <w:szCs w:val="20"/>
        </w:rPr>
        <w:t>telesağlık</w:t>
      </w:r>
      <w:proofErr w:type="spellEnd"/>
      <w:r w:rsidRPr="000F009B">
        <w:rPr>
          <w:rFonts w:ascii="Arial" w:hAnsi="Arial" w:cs="Arial"/>
          <w:bCs/>
          <w:sz w:val="20"/>
          <w:szCs w:val="20"/>
        </w:rPr>
        <w:t xml:space="preserve">, </w:t>
      </w:r>
      <w:proofErr w:type="spellStart"/>
      <w:r w:rsidRPr="000F009B">
        <w:rPr>
          <w:rFonts w:ascii="Arial" w:hAnsi="Arial" w:cs="Arial"/>
          <w:bCs/>
          <w:sz w:val="20"/>
          <w:szCs w:val="20"/>
        </w:rPr>
        <w:t>teletıp</w:t>
      </w:r>
      <w:proofErr w:type="spellEnd"/>
      <w:r w:rsidRPr="000F009B">
        <w:rPr>
          <w:rFonts w:ascii="Arial" w:hAnsi="Arial" w:cs="Arial"/>
          <w:bCs/>
          <w:sz w:val="20"/>
          <w:szCs w:val="20"/>
        </w:rPr>
        <w:t>, evde bakım, yaşlı</w:t>
      </w:r>
    </w:p>
    <w:p w14:paraId="03ABD911" w14:textId="77777777" w:rsidR="00CB11C4" w:rsidRPr="00465D7F" w:rsidRDefault="00CB11C4" w:rsidP="00930C34">
      <w:pPr>
        <w:tabs>
          <w:tab w:val="left" w:pos="2205"/>
        </w:tabs>
        <w:spacing w:before="120" w:after="120" w:line="240" w:lineRule="auto"/>
        <w:jc w:val="both"/>
        <w:rPr>
          <w:rFonts w:ascii="Arial" w:hAnsi="Arial" w:cs="Arial"/>
          <w:b/>
          <w:color w:val="002060"/>
          <w:sz w:val="20"/>
          <w:szCs w:val="20"/>
        </w:rPr>
      </w:pPr>
    </w:p>
    <w:p w14:paraId="6521037F" w14:textId="56D7C8CA" w:rsidR="00F30300" w:rsidRPr="00465D7F" w:rsidRDefault="00F30300" w:rsidP="00465D7F">
      <w:pPr>
        <w:tabs>
          <w:tab w:val="left" w:pos="2205"/>
        </w:tabs>
        <w:spacing w:before="120" w:after="120" w:line="240" w:lineRule="auto"/>
        <w:jc w:val="both"/>
        <w:rPr>
          <w:rFonts w:ascii="Arial" w:hAnsi="Arial" w:cs="Arial"/>
          <w:b/>
          <w:color w:val="002060"/>
          <w:sz w:val="20"/>
          <w:szCs w:val="20"/>
        </w:rPr>
      </w:pPr>
      <w:proofErr w:type="spellStart"/>
      <w:r w:rsidRPr="00465D7F">
        <w:rPr>
          <w:rFonts w:ascii="Arial" w:hAnsi="Arial" w:cs="Arial"/>
          <w:b/>
          <w:color w:val="002060"/>
          <w:sz w:val="20"/>
          <w:szCs w:val="20"/>
        </w:rPr>
        <w:t>Abstract</w:t>
      </w:r>
      <w:proofErr w:type="spellEnd"/>
    </w:p>
    <w:p w14:paraId="58927F9C" w14:textId="77777777" w:rsidR="00D97585" w:rsidRPr="00D97585" w:rsidRDefault="00D97585" w:rsidP="00D97585">
      <w:pPr>
        <w:tabs>
          <w:tab w:val="left" w:pos="2205"/>
        </w:tabs>
        <w:spacing w:before="120" w:after="120" w:line="240" w:lineRule="auto"/>
        <w:jc w:val="both"/>
        <w:rPr>
          <w:rFonts w:ascii="Arial" w:hAnsi="Arial" w:cs="Arial"/>
          <w:bCs/>
          <w:sz w:val="20"/>
          <w:szCs w:val="20"/>
        </w:rPr>
      </w:pPr>
      <w:proofErr w:type="spellStart"/>
      <w:r w:rsidRPr="00D97585">
        <w:rPr>
          <w:rFonts w:ascii="Arial" w:hAnsi="Arial" w:cs="Arial"/>
          <w:b/>
          <w:sz w:val="20"/>
          <w:szCs w:val="20"/>
        </w:rPr>
        <w:t>Aim</w:t>
      </w:r>
      <w:proofErr w:type="spellEnd"/>
      <w:r w:rsidRPr="00D97585">
        <w:rPr>
          <w:rFonts w:ascii="Arial" w:hAnsi="Arial" w:cs="Arial"/>
          <w:b/>
          <w:sz w:val="20"/>
          <w:szCs w:val="20"/>
        </w:rPr>
        <w:t xml:space="preserve">: </w:t>
      </w:r>
      <w:proofErr w:type="spellStart"/>
      <w:r w:rsidRPr="00D97585">
        <w:rPr>
          <w:rFonts w:ascii="Arial" w:hAnsi="Arial" w:cs="Arial"/>
          <w:bCs/>
          <w:sz w:val="20"/>
          <w:szCs w:val="20"/>
        </w:rPr>
        <w:t>This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review</w:t>
      </w:r>
      <w:proofErr w:type="spellEnd"/>
      <w:r w:rsidRPr="00D97585">
        <w:rPr>
          <w:rFonts w:ascii="Arial" w:hAnsi="Arial" w:cs="Arial"/>
          <w:bCs/>
          <w:sz w:val="20"/>
          <w:szCs w:val="20"/>
        </w:rPr>
        <w:t xml:space="preserve"> has </w:t>
      </w:r>
      <w:proofErr w:type="spellStart"/>
      <w:r w:rsidRPr="00D97585">
        <w:rPr>
          <w:rFonts w:ascii="Arial" w:hAnsi="Arial" w:cs="Arial"/>
          <w:bCs/>
          <w:sz w:val="20"/>
          <w:szCs w:val="20"/>
        </w:rPr>
        <w:t>been</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carried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out</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order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see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place</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technology</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health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services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evaluate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use</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smart</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technologies</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from</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perspective</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individuals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healthcare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professionals</w:t>
      </w:r>
      <w:proofErr w:type="spellEnd"/>
      <w:r w:rsidRPr="00D97585">
        <w:rPr>
          <w:rFonts w:ascii="Arial" w:hAnsi="Arial" w:cs="Arial"/>
          <w:bCs/>
          <w:sz w:val="20"/>
          <w:szCs w:val="20"/>
        </w:rPr>
        <w:t>.</w:t>
      </w:r>
    </w:p>
    <w:p w14:paraId="07366D53" w14:textId="77777777" w:rsidR="00D97585" w:rsidRPr="00D97585" w:rsidRDefault="00D97585" w:rsidP="00D97585">
      <w:pPr>
        <w:tabs>
          <w:tab w:val="left" w:pos="2205"/>
        </w:tabs>
        <w:spacing w:before="120" w:after="120" w:line="240" w:lineRule="auto"/>
        <w:jc w:val="both"/>
        <w:rPr>
          <w:rFonts w:ascii="Arial" w:hAnsi="Arial" w:cs="Arial"/>
          <w:b/>
          <w:sz w:val="20"/>
          <w:szCs w:val="20"/>
        </w:rPr>
      </w:pPr>
      <w:proofErr w:type="spellStart"/>
      <w:r w:rsidRPr="00D97585">
        <w:rPr>
          <w:rFonts w:ascii="Arial" w:hAnsi="Arial" w:cs="Arial"/>
          <w:b/>
          <w:sz w:val="20"/>
          <w:szCs w:val="20"/>
        </w:rPr>
        <w:t>Method</w:t>
      </w:r>
      <w:proofErr w:type="spellEnd"/>
      <w:r w:rsidRPr="00D97585">
        <w:rPr>
          <w:rFonts w:ascii="Arial" w:hAnsi="Arial" w:cs="Arial"/>
          <w:b/>
          <w:sz w:val="20"/>
          <w:szCs w:val="20"/>
        </w:rPr>
        <w:t xml:space="preserve">: </w:t>
      </w:r>
      <w:proofErr w:type="spellStart"/>
      <w:r w:rsidRPr="00D97585">
        <w:rPr>
          <w:rFonts w:ascii="Arial" w:hAnsi="Arial" w:cs="Arial"/>
          <w:bCs/>
          <w:sz w:val="20"/>
          <w:szCs w:val="20"/>
        </w:rPr>
        <w:t>In</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this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review</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studies</w:t>
      </w:r>
      <w:proofErr w:type="spellEnd"/>
      <w:r w:rsidRPr="00D97585">
        <w:rPr>
          <w:rFonts w:ascii="Arial" w:hAnsi="Arial" w:cs="Arial"/>
          <w:bCs/>
          <w:sz w:val="20"/>
          <w:szCs w:val="20"/>
        </w:rPr>
        <w:t xml:space="preserve"> on </w:t>
      </w:r>
      <w:proofErr w:type="spellStart"/>
      <w:r w:rsidRPr="00D97585">
        <w:rPr>
          <w:rFonts w:ascii="Arial" w:hAnsi="Arial" w:cs="Arial"/>
          <w:bCs/>
          <w:sz w:val="20"/>
          <w:szCs w:val="20"/>
        </w:rPr>
        <w:t>telehealth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practices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their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use</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obtained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by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scanning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databases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such</w:t>
      </w:r>
      <w:proofErr w:type="spellEnd"/>
      <w:r w:rsidRPr="00D97585">
        <w:rPr>
          <w:rFonts w:ascii="Arial" w:hAnsi="Arial" w:cs="Arial"/>
          <w:bCs/>
          <w:sz w:val="20"/>
          <w:szCs w:val="20"/>
        </w:rPr>
        <w:t xml:space="preserve"> as Google </w:t>
      </w:r>
      <w:proofErr w:type="spellStart"/>
      <w:r w:rsidRPr="00D97585">
        <w:rPr>
          <w:rFonts w:ascii="Arial" w:hAnsi="Arial" w:cs="Arial"/>
          <w:bCs/>
          <w:sz w:val="20"/>
          <w:szCs w:val="20"/>
        </w:rPr>
        <w:t>Scholar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Pubmed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Science</w:t>
      </w:r>
      <w:proofErr w:type="spellEnd"/>
      <w:r w:rsidRPr="00D97585">
        <w:rPr>
          <w:rFonts w:ascii="Arial" w:hAnsi="Arial" w:cs="Arial"/>
          <w:bCs/>
          <w:sz w:val="20"/>
          <w:szCs w:val="20"/>
        </w:rPr>
        <w:t xml:space="preserve"> Direct, </w:t>
      </w:r>
      <w:proofErr w:type="spellStart"/>
      <w:r w:rsidRPr="00D97585">
        <w:rPr>
          <w:rFonts w:ascii="Arial" w:hAnsi="Arial" w:cs="Arial"/>
          <w:bCs/>
          <w:sz w:val="20"/>
          <w:szCs w:val="20"/>
        </w:rPr>
        <w:t>Ulakbim</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included</w:t>
      </w:r>
      <w:proofErr w:type="spellEnd"/>
      <w:r w:rsidRPr="00D97585">
        <w:rPr>
          <w:rFonts w:ascii="Arial" w:hAnsi="Arial" w:cs="Arial"/>
          <w:bCs/>
          <w:sz w:val="20"/>
          <w:szCs w:val="20"/>
        </w:rPr>
        <w:t>.</w:t>
      </w:r>
    </w:p>
    <w:p w14:paraId="4E0CC0F9" w14:textId="77777777" w:rsidR="00D97585" w:rsidRPr="00D97585" w:rsidRDefault="00D97585" w:rsidP="00D97585">
      <w:pPr>
        <w:tabs>
          <w:tab w:val="left" w:pos="2205"/>
        </w:tabs>
        <w:spacing w:before="120" w:after="120" w:line="240" w:lineRule="auto"/>
        <w:jc w:val="both"/>
        <w:rPr>
          <w:rFonts w:ascii="Arial" w:hAnsi="Arial" w:cs="Arial"/>
          <w:bCs/>
          <w:sz w:val="20"/>
          <w:szCs w:val="20"/>
        </w:rPr>
      </w:pPr>
      <w:proofErr w:type="spellStart"/>
      <w:r w:rsidRPr="00D97585">
        <w:rPr>
          <w:rFonts w:ascii="Arial" w:hAnsi="Arial" w:cs="Arial"/>
          <w:b/>
          <w:sz w:val="20"/>
          <w:szCs w:val="20"/>
        </w:rPr>
        <w:t>Findings</w:t>
      </w:r>
      <w:proofErr w:type="spellEnd"/>
      <w:r w:rsidRPr="00D97585">
        <w:rPr>
          <w:rFonts w:ascii="Arial" w:hAnsi="Arial" w:cs="Arial"/>
          <w:b/>
          <w:sz w:val="20"/>
          <w:szCs w:val="20"/>
        </w:rPr>
        <w:t xml:space="preserve">: </w:t>
      </w:r>
      <w:r w:rsidRPr="00D97585">
        <w:rPr>
          <w:rFonts w:ascii="Arial" w:hAnsi="Arial" w:cs="Arial"/>
          <w:bCs/>
          <w:sz w:val="20"/>
          <w:szCs w:val="20"/>
        </w:rPr>
        <w:t>"Tele-</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solutions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seen</w:t>
      </w:r>
      <w:proofErr w:type="spellEnd"/>
      <w:r w:rsidRPr="00D97585">
        <w:rPr>
          <w:rFonts w:ascii="Arial" w:hAnsi="Arial" w:cs="Arial"/>
          <w:bCs/>
          <w:sz w:val="20"/>
          <w:szCs w:val="20"/>
        </w:rPr>
        <w:t xml:space="preserve"> as a </w:t>
      </w:r>
      <w:proofErr w:type="spellStart"/>
      <w:r w:rsidRPr="00D97585">
        <w:rPr>
          <w:rFonts w:ascii="Arial" w:hAnsi="Arial" w:cs="Arial"/>
          <w:bCs/>
          <w:sz w:val="20"/>
          <w:szCs w:val="20"/>
        </w:rPr>
        <w:t>potential</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way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address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future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needs</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aging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individuals</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developing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societies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development</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these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remote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systems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goes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hand</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hand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with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policies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aimed</w:t>
      </w:r>
      <w:proofErr w:type="spellEnd"/>
      <w:r w:rsidRPr="00D97585">
        <w:rPr>
          <w:rFonts w:ascii="Arial" w:hAnsi="Arial" w:cs="Arial"/>
          <w:bCs/>
          <w:sz w:val="20"/>
          <w:szCs w:val="20"/>
        </w:rPr>
        <w:t xml:space="preserve"> at "</w:t>
      </w:r>
      <w:proofErr w:type="spellStart"/>
      <w:r w:rsidRPr="00D97585">
        <w:rPr>
          <w:rFonts w:ascii="Arial" w:hAnsi="Arial" w:cs="Arial"/>
          <w:bCs/>
          <w:sz w:val="20"/>
          <w:szCs w:val="20"/>
        </w:rPr>
        <w:t>aging</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place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aims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support</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perceived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needs</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people</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need</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home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As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importance</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technology</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our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lives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increases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its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use</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is </w:t>
      </w:r>
      <w:proofErr w:type="spellStart"/>
      <w:r w:rsidRPr="00D97585">
        <w:rPr>
          <w:rFonts w:ascii="Arial" w:hAnsi="Arial" w:cs="Arial"/>
          <w:bCs/>
          <w:sz w:val="20"/>
          <w:szCs w:val="20"/>
        </w:rPr>
        <w:t>progressing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day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by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day</w:t>
      </w:r>
      <w:proofErr w:type="spellEnd"/>
      <w:r w:rsidRPr="00D97585">
        <w:rPr>
          <w:rFonts w:ascii="Arial" w:hAnsi="Arial" w:cs="Arial"/>
          <w:bCs/>
          <w:sz w:val="20"/>
          <w:szCs w:val="20"/>
        </w:rPr>
        <w:t xml:space="preserve">. Smart </w:t>
      </w:r>
      <w:proofErr w:type="spellStart"/>
      <w:r w:rsidRPr="00D97585">
        <w:rPr>
          <w:rFonts w:ascii="Arial" w:hAnsi="Arial" w:cs="Arial"/>
          <w:bCs/>
          <w:sz w:val="20"/>
          <w:szCs w:val="20"/>
        </w:rPr>
        <w:t>technologies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which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appear</w:t>
      </w:r>
      <w:proofErr w:type="spellEnd"/>
      <w:r w:rsidRPr="00D97585">
        <w:rPr>
          <w:rFonts w:ascii="Arial" w:hAnsi="Arial" w:cs="Arial"/>
          <w:bCs/>
          <w:sz w:val="20"/>
          <w:szCs w:val="20"/>
        </w:rPr>
        <w:t xml:space="preserve"> as </w:t>
      </w:r>
      <w:proofErr w:type="spellStart"/>
      <w:r w:rsidRPr="00D97585">
        <w:rPr>
          <w:rFonts w:ascii="Arial" w:hAnsi="Arial" w:cs="Arial"/>
          <w:bCs/>
          <w:sz w:val="20"/>
          <w:szCs w:val="20"/>
        </w:rPr>
        <w:t>telecare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telehealth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telemedicine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applications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contribute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meeting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needs</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reducing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their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costs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through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primary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secondary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tertiary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services</w:t>
      </w:r>
      <w:proofErr w:type="spellEnd"/>
      <w:r w:rsidRPr="00D97585">
        <w:rPr>
          <w:rFonts w:ascii="Arial" w:hAnsi="Arial" w:cs="Arial"/>
          <w:bCs/>
          <w:sz w:val="20"/>
          <w:szCs w:val="20"/>
        </w:rPr>
        <w:t>.</w:t>
      </w:r>
    </w:p>
    <w:p w14:paraId="5A53F6A8" w14:textId="77777777" w:rsidR="00D97585" w:rsidRPr="00D97585" w:rsidRDefault="00D97585" w:rsidP="00D97585">
      <w:pPr>
        <w:tabs>
          <w:tab w:val="left" w:pos="2205"/>
        </w:tabs>
        <w:spacing w:before="120" w:after="120" w:line="240" w:lineRule="auto"/>
        <w:jc w:val="both"/>
        <w:rPr>
          <w:rFonts w:ascii="Arial" w:hAnsi="Arial" w:cs="Arial"/>
          <w:bCs/>
          <w:sz w:val="20"/>
          <w:szCs w:val="20"/>
        </w:rPr>
      </w:pPr>
      <w:proofErr w:type="spellStart"/>
      <w:r w:rsidRPr="00D97585">
        <w:rPr>
          <w:rFonts w:ascii="Arial" w:hAnsi="Arial" w:cs="Arial"/>
          <w:b/>
          <w:sz w:val="20"/>
          <w:szCs w:val="20"/>
        </w:rPr>
        <w:t>Conclusion</w:t>
      </w:r>
      <w:proofErr w:type="spellEnd"/>
      <w:r w:rsidRPr="00D97585">
        <w:rPr>
          <w:rFonts w:ascii="Arial" w:hAnsi="Arial" w:cs="Arial"/>
          <w:b/>
          <w:sz w:val="20"/>
          <w:szCs w:val="20"/>
        </w:rPr>
        <w:t xml:space="preserve">: </w:t>
      </w:r>
      <w:proofErr w:type="spellStart"/>
      <w:r w:rsidRPr="00D97585">
        <w:rPr>
          <w:rFonts w:ascii="Arial" w:hAnsi="Arial" w:cs="Arial"/>
          <w:bCs/>
          <w:sz w:val="20"/>
          <w:szCs w:val="20"/>
        </w:rPr>
        <w:t>Telehealth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practices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have</w:t>
      </w:r>
      <w:proofErr w:type="spellEnd"/>
      <w:r w:rsidRPr="00D97585">
        <w:rPr>
          <w:rFonts w:ascii="Arial" w:hAnsi="Arial" w:cs="Arial"/>
          <w:bCs/>
          <w:sz w:val="20"/>
          <w:szCs w:val="20"/>
        </w:rPr>
        <w:t xml:space="preserve"> a </w:t>
      </w:r>
      <w:proofErr w:type="spellStart"/>
      <w:r w:rsidRPr="00D97585">
        <w:rPr>
          <w:rFonts w:ascii="Arial" w:hAnsi="Arial" w:cs="Arial"/>
          <w:bCs/>
          <w:sz w:val="20"/>
          <w:szCs w:val="20"/>
        </w:rPr>
        <w:t>great</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share</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safe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people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Due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active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work</w:t>
      </w:r>
      <w:proofErr w:type="spellEnd"/>
      <w:r w:rsidRPr="00D97585">
        <w:rPr>
          <w:rFonts w:ascii="Arial" w:hAnsi="Arial" w:cs="Arial"/>
          <w:bCs/>
          <w:sz w:val="20"/>
          <w:szCs w:val="20"/>
        </w:rPr>
        <w:t xml:space="preserve"> life in </w:t>
      </w:r>
      <w:proofErr w:type="spellStart"/>
      <w:r w:rsidRPr="00D97585">
        <w:rPr>
          <w:rFonts w:ascii="Arial" w:hAnsi="Arial" w:cs="Arial"/>
          <w:bCs/>
          <w:sz w:val="20"/>
          <w:szCs w:val="20"/>
        </w:rPr>
        <w:t>developing</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societies</w:t>
      </w:r>
      <w:proofErr w:type="spellEnd"/>
      <w:r w:rsidRPr="00D97585">
        <w:rPr>
          <w:rFonts w:ascii="Arial" w:hAnsi="Arial" w:cs="Arial"/>
          <w:bCs/>
          <w:sz w:val="20"/>
          <w:szCs w:val="20"/>
        </w:rPr>
        <w:t xml:space="preserve">, it </w:t>
      </w:r>
      <w:proofErr w:type="spellStart"/>
      <w:r w:rsidRPr="00D97585">
        <w:rPr>
          <w:rFonts w:ascii="Arial" w:hAnsi="Arial" w:cs="Arial"/>
          <w:bCs/>
          <w:sz w:val="20"/>
          <w:szCs w:val="20"/>
        </w:rPr>
        <w:t>becomes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difficult</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for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individuals</w:t>
      </w:r>
      <w:proofErr w:type="spellEnd"/>
      <w:r w:rsidRPr="00D97585">
        <w:rPr>
          <w:rFonts w:ascii="Arial" w:hAnsi="Arial" w:cs="Arial"/>
          <w:bCs/>
          <w:sz w:val="20"/>
          <w:szCs w:val="20"/>
        </w:rPr>
        <w:t xml:space="preserve"> in </w:t>
      </w:r>
      <w:proofErr w:type="spellStart"/>
      <w:r w:rsidRPr="00D97585">
        <w:rPr>
          <w:rFonts w:ascii="Arial" w:hAnsi="Arial" w:cs="Arial"/>
          <w:bCs/>
          <w:sz w:val="20"/>
          <w:szCs w:val="20"/>
        </w:rPr>
        <w:t>need</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be </w:t>
      </w:r>
      <w:proofErr w:type="spellStart"/>
      <w:r w:rsidRPr="00D97585">
        <w:rPr>
          <w:rFonts w:ascii="Arial" w:hAnsi="Arial" w:cs="Arial"/>
          <w:bCs/>
          <w:sz w:val="20"/>
          <w:szCs w:val="20"/>
        </w:rPr>
        <w:t>followed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by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those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need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thanks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telehealth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applications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follow-up</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of </w:t>
      </w:r>
      <w:proofErr w:type="spellStart"/>
      <w:r w:rsidRPr="00D97585">
        <w:rPr>
          <w:rFonts w:ascii="Arial" w:hAnsi="Arial" w:cs="Arial"/>
          <w:bCs/>
          <w:sz w:val="20"/>
          <w:szCs w:val="20"/>
        </w:rPr>
        <w:t>these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individuals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becomes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easier</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Therefore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these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technologies</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should</w:t>
      </w:r>
      <w:proofErr w:type="spellEnd"/>
      <w:r w:rsidRPr="00D97585">
        <w:rPr>
          <w:rFonts w:ascii="Arial" w:hAnsi="Arial" w:cs="Arial"/>
          <w:bCs/>
          <w:sz w:val="20"/>
          <w:szCs w:val="20"/>
        </w:rPr>
        <w:t xml:space="preserve"> be </w:t>
      </w:r>
      <w:proofErr w:type="spellStart"/>
      <w:r w:rsidRPr="00D97585">
        <w:rPr>
          <w:rFonts w:ascii="Arial" w:hAnsi="Arial" w:cs="Arial"/>
          <w:bCs/>
          <w:sz w:val="20"/>
          <w:szCs w:val="20"/>
        </w:rPr>
        <w:t>used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more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frequently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and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elderly</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people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should</w:t>
      </w:r>
      <w:proofErr w:type="spellEnd"/>
      <w:r w:rsidRPr="00D97585">
        <w:rPr>
          <w:rFonts w:ascii="Arial" w:hAnsi="Arial" w:cs="Arial"/>
          <w:bCs/>
          <w:sz w:val="20"/>
          <w:szCs w:val="20"/>
        </w:rPr>
        <w:t xml:space="preserve"> be </w:t>
      </w:r>
      <w:proofErr w:type="spellStart"/>
      <w:r w:rsidRPr="00D97585">
        <w:rPr>
          <w:rFonts w:ascii="Arial" w:hAnsi="Arial" w:cs="Arial"/>
          <w:bCs/>
          <w:sz w:val="20"/>
          <w:szCs w:val="20"/>
        </w:rPr>
        <w:t>adapted</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to</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these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systems</w:t>
      </w:r>
      <w:proofErr w:type="spellEnd"/>
      <w:r w:rsidRPr="00D97585">
        <w:rPr>
          <w:rFonts w:ascii="Arial" w:hAnsi="Arial" w:cs="Arial"/>
          <w:bCs/>
          <w:sz w:val="20"/>
          <w:szCs w:val="20"/>
        </w:rPr>
        <w:t>.</w:t>
      </w:r>
    </w:p>
    <w:p w14:paraId="5D17A639" w14:textId="77777777" w:rsidR="00CB11C4" w:rsidRDefault="00D97585" w:rsidP="00D97585">
      <w:pPr>
        <w:tabs>
          <w:tab w:val="left" w:pos="2205"/>
        </w:tabs>
        <w:spacing w:before="120" w:after="120" w:line="240" w:lineRule="auto"/>
        <w:jc w:val="both"/>
        <w:rPr>
          <w:rFonts w:ascii="Arial" w:hAnsi="Arial" w:cs="Arial"/>
          <w:bCs/>
          <w:sz w:val="20"/>
          <w:szCs w:val="20"/>
        </w:rPr>
      </w:pPr>
      <w:proofErr w:type="spellStart"/>
      <w:r w:rsidRPr="00D97585">
        <w:rPr>
          <w:rFonts w:ascii="Arial" w:hAnsi="Arial" w:cs="Arial"/>
          <w:b/>
          <w:sz w:val="20"/>
          <w:szCs w:val="20"/>
        </w:rPr>
        <w:t>Key-words</w:t>
      </w:r>
      <w:proofErr w:type="spellEnd"/>
      <w:r w:rsidRPr="00D97585">
        <w:rPr>
          <w:rFonts w:ascii="Arial" w:hAnsi="Arial" w:cs="Arial"/>
          <w:b/>
          <w:sz w:val="20"/>
          <w:szCs w:val="20"/>
        </w:rPr>
        <w:t xml:space="preserve">: </w:t>
      </w:r>
      <w:proofErr w:type="spellStart"/>
      <w:r w:rsidRPr="00D97585">
        <w:rPr>
          <w:rFonts w:ascii="Arial" w:hAnsi="Arial" w:cs="Arial"/>
          <w:bCs/>
          <w:sz w:val="20"/>
          <w:szCs w:val="20"/>
        </w:rPr>
        <w:t>telecare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telehealth</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telemedicine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home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care</w:t>
      </w:r>
      <w:proofErr w:type="spellEnd"/>
      <w:r w:rsidRPr="00D97585">
        <w:rPr>
          <w:rFonts w:ascii="Arial" w:hAnsi="Arial" w:cs="Arial"/>
          <w:bCs/>
          <w:sz w:val="20"/>
          <w:szCs w:val="20"/>
        </w:rPr>
        <w:t xml:space="preserve">, </w:t>
      </w:r>
      <w:proofErr w:type="spellStart"/>
      <w:r w:rsidRPr="00D97585">
        <w:rPr>
          <w:rFonts w:ascii="Arial" w:hAnsi="Arial" w:cs="Arial"/>
          <w:bCs/>
          <w:sz w:val="20"/>
          <w:szCs w:val="20"/>
        </w:rPr>
        <w:t>elderly</w:t>
      </w:r>
      <w:proofErr w:type="spellEnd"/>
    </w:p>
    <w:p w14:paraId="09708D69" w14:textId="77777777" w:rsidR="00CB11C4" w:rsidRDefault="00CB11C4" w:rsidP="00D97585">
      <w:pPr>
        <w:tabs>
          <w:tab w:val="left" w:pos="2205"/>
        </w:tabs>
        <w:spacing w:before="120" w:after="120" w:line="240" w:lineRule="auto"/>
        <w:jc w:val="both"/>
        <w:rPr>
          <w:rFonts w:ascii="Arial" w:hAnsi="Arial" w:cs="Arial"/>
          <w:bCs/>
          <w:sz w:val="20"/>
          <w:szCs w:val="20"/>
        </w:rPr>
      </w:pPr>
    </w:p>
    <w:p w14:paraId="6F55E5F6" w14:textId="7D53AA23" w:rsidR="007D1192" w:rsidRDefault="007D1192" w:rsidP="00465D7F">
      <w:pPr>
        <w:tabs>
          <w:tab w:val="left" w:pos="2205"/>
        </w:tabs>
        <w:spacing w:before="120" w:after="120" w:line="240" w:lineRule="auto"/>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80256" behindDoc="0" locked="0" layoutInCell="1" allowOverlap="1" wp14:anchorId="270AC8BD" wp14:editId="6ED4DB34">
                <wp:simplePos x="0" y="0"/>
                <wp:positionH relativeFrom="margin">
                  <wp:align>left</wp:align>
                </wp:positionH>
                <wp:positionV relativeFrom="paragraph">
                  <wp:posOffset>8255</wp:posOffset>
                </wp:positionV>
                <wp:extent cx="5772647" cy="495300"/>
                <wp:effectExtent l="0" t="0" r="19050" b="19050"/>
                <wp:wrapNone/>
                <wp:docPr id="15" name="Metin Kutusu 15"/>
                <wp:cNvGraphicFramePr/>
                <a:graphic xmlns:a="http://schemas.openxmlformats.org/drawingml/2006/main">
                  <a:graphicData uri="http://schemas.microsoft.com/office/word/2010/wordprocessingShape">
                    <wps:wsp>
                      <wps:cNvSpPr txBox="1"/>
                      <wps:spPr>
                        <a:xfrm>
                          <a:off x="0" y="0"/>
                          <a:ext cx="5772647" cy="495300"/>
                        </a:xfrm>
                        <a:prstGeom prst="rect">
                          <a:avLst/>
                        </a:prstGeom>
                        <a:solidFill>
                          <a:schemeClr val="lt1"/>
                        </a:solidFill>
                        <a:ln w="6350">
                          <a:solidFill>
                            <a:prstClr val="black"/>
                          </a:solidFill>
                        </a:ln>
                      </wps:spPr>
                      <wps:txbx>
                        <w:txbxContent>
                          <w:p w14:paraId="1F85BA70" w14:textId="7D9A4837" w:rsidR="007D1192" w:rsidRPr="007D1192" w:rsidRDefault="007D1192">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proofErr w:type="spellStart"/>
                            <w:r w:rsidR="00A2746D">
                              <w:rPr>
                                <w:rFonts w:ascii="Arial" w:hAnsi="Arial" w:cs="Arial"/>
                                <w:sz w:val="20"/>
                                <w:szCs w:val="20"/>
                                <w:lang w:val="en-US"/>
                              </w:rPr>
                              <w:t>Ustamehmetoğlu</w:t>
                            </w:r>
                            <w:proofErr w:type="spellEnd"/>
                            <w:r w:rsidR="00244B07">
                              <w:rPr>
                                <w:rFonts w:ascii="Arial" w:hAnsi="Arial" w:cs="Arial"/>
                                <w:sz w:val="20"/>
                                <w:szCs w:val="20"/>
                                <w:lang w:val="en-US"/>
                              </w:rPr>
                              <w:t>,</w:t>
                            </w:r>
                            <w:r w:rsidR="00A2746D">
                              <w:rPr>
                                <w:rFonts w:ascii="Arial" w:hAnsi="Arial" w:cs="Arial"/>
                                <w:sz w:val="20"/>
                                <w:szCs w:val="20"/>
                                <w:lang w:val="en-US"/>
                              </w:rPr>
                              <w:t xml:space="preserve"> G.</w:t>
                            </w:r>
                            <w:r w:rsidR="00244B07">
                              <w:rPr>
                                <w:rFonts w:ascii="Arial" w:hAnsi="Arial" w:cs="Arial"/>
                                <w:sz w:val="20"/>
                                <w:szCs w:val="20"/>
                                <w:lang w:val="en-US"/>
                              </w:rPr>
                              <w:t xml:space="preserve"> (2021). </w:t>
                            </w:r>
                            <w:proofErr w:type="spellStart"/>
                            <w:r w:rsidR="00A2746D">
                              <w:rPr>
                                <w:rFonts w:ascii="Arial" w:hAnsi="Arial" w:cs="Arial"/>
                                <w:sz w:val="20"/>
                                <w:szCs w:val="20"/>
                                <w:lang w:val="en-US"/>
                              </w:rPr>
                              <w:t>Akıllanan</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Dünyada</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Yaşlı</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Bakım</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Uygulamaları</w:t>
                            </w:r>
                            <w:proofErr w:type="spellEnd"/>
                            <w:r w:rsidR="00F5152D">
                              <w:rPr>
                                <w:rFonts w:ascii="Arial" w:hAnsi="Arial" w:cs="Arial"/>
                                <w:sz w:val="20"/>
                                <w:szCs w:val="20"/>
                                <w:lang w:val="en-US"/>
                              </w:rPr>
                              <w:t>.</w:t>
                            </w:r>
                            <w:r w:rsidR="00244B07">
                              <w:rPr>
                                <w:rFonts w:ascii="Arial" w:hAnsi="Arial" w:cs="Arial"/>
                                <w:sz w:val="20"/>
                                <w:szCs w:val="20"/>
                                <w:lang w:val="en-US"/>
                              </w:rPr>
                              <w:t xml:space="preserve"> </w:t>
                            </w:r>
                            <w:r w:rsidRPr="000C0C54">
                              <w:rPr>
                                <w:rFonts w:ascii="Arial" w:hAnsi="Arial" w:cs="Arial"/>
                                <w:i/>
                                <w:iCs/>
                                <w:sz w:val="20"/>
                                <w:szCs w:val="20"/>
                                <w:lang w:val="en-US"/>
                              </w:rPr>
                              <w:t xml:space="preserve">Fenerbahçe </w:t>
                            </w:r>
                            <w:proofErr w:type="spellStart"/>
                            <w:r w:rsidRPr="000C0C54">
                              <w:rPr>
                                <w:rFonts w:ascii="Arial" w:hAnsi="Arial" w:cs="Arial"/>
                                <w:i/>
                                <w:iCs/>
                                <w:sz w:val="20"/>
                                <w:szCs w:val="20"/>
                                <w:lang w:val="en-US"/>
                              </w:rPr>
                              <w:t>Üniversitesi</w:t>
                            </w:r>
                            <w:proofErr w:type="spellEnd"/>
                            <w:r w:rsidRPr="000C0C54">
                              <w:rPr>
                                <w:rFonts w:ascii="Arial" w:hAnsi="Arial" w:cs="Arial"/>
                                <w:i/>
                                <w:iCs/>
                                <w:sz w:val="20"/>
                                <w:szCs w:val="20"/>
                                <w:lang w:val="en-US"/>
                              </w:rPr>
                              <w:t xml:space="preserve"> </w:t>
                            </w:r>
                            <w:proofErr w:type="spellStart"/>
                            <w:r w:rsidRPr="000C0C54">
                              <w:rPr>
                                <w:rFonts w:ascii="Arial" w:hAnsi="Arial" w:cs="Arial"/>
                                <w:i/>
                                <w:iCs/>
                                <w:sz w:val="20"/>
                                <w:szCs w:val="20"/>
                                <w:lang w:val="en-US"/>
                              </w:rPr>
                              <w:t>Sağlık</w:t>
                            </w:r>
                            <w:proofErr w:type="spellEnd"/>
                            <w:r w:rsidRPr="000C0C54">
                              <w:rPr>
                                <w:rFonts w:ascii="Arial" w:hAnsi="Arial" w:cs="Arial"/>
                                <w:i/>
                                <w:iCs/>
                                <w:sz w:val="20"/>
                                <w:szCs w:val="20"/>
                                <w:lang w:val="en-US"/>
                              </w:rPr>
                              <w:t xml:space="preserve"> </w:t>
                            </w:r>
                            <w:proofErr w:type="spellStart"/>
                            <w:r w:rsidRPr="000C0C54">
                              <w:rPr>
                                <w:rFonts w:ascii="Arial" w:hAnsi="Arial" w:cs="Arial"/>
                                <w:i/>
                                <w:iCs/>
                                <w:sz w:val="20"/>
                                <w:szCs w:val="20"/>
                                <w:lang w:val="en-US"/>
                              </w:rPr>
                              <w:t>Bilimleri</w:t>
                            </w:r>
                            <w:proofErr w:type="spellEnd"/>
                            <w:r w:rsidRPr="000C0C54">
                              <w:rPr>
                                <w:rFonts w:ascii="Arial" w:hAnsi="Arial" w:cs="Arial"/>
                                <w:i/>
                                <w:iCs/>
                                <w:sz w:val="20"/>
                                <w:szCs w:val="20"/>
                                <w:lang w:val="en-US"/>
                              </w:rPr>
                              <w:t xml:space="preserve"> </w:t>
                            </w:r>
                            <w:proofErr w:type="spellStart"/>
                            <w:r w:rsidRPr="000C0C54">
                              <w:rPr>
                                <w:rFonts w:ascii="Arial" w:hAnsi="Arial" w:cs="Arial"/>
                                <w:i/>
                                <w:iCs/>
                                <w:sz w:val="20"/>
                                <w:szCs w:val="20"/>
                                <w:lang w:val="en-US"/>
                              </w:rPr>
                              <w:t>Dergisi</w:t>
                            </w:r>
                            <w:proofErr w:type="spellEnd"/>
                            <w:r w:rsidR="00244B07">
                              <w:rPr>
                                <w:rFonts w:ascii="Arial" w:hAnsi="Arial" w:cs="Arial"/>
                                <w:sz w:val="20"/>
                                <w:szCs w:val="20"/>
                                <w:lang w:val="en-US"/>
                              </w:rPr>
                              <w:t xml:space="preserve">, </w:t>
                            </w:r>
                            <w:r w:rsidRPr="007D1192">
                              <w:rPr>
                                <w:rFonts w:ascii="Arial" w:hAnsi="Arial" w:cs="Arial"/>
                                <w:sz w:val="20"/>
                                <w:szCs w:val="20"/>
                                <w:lang w:val="en-US"/>
                              </w:rPr>
                              <w:t>1(1)</w:t>
                            </w:r>
                            <w:r w:rsidR="00CA73AF">
                              <w:rPr>
                                <w:rFonts w:ascii="Arial" w:hAnsi="Arial" w:cs="Arial"/>
                                <w:sz w:val="20"/>
                                <w:szCs w:val="20"/>
                                <w:lang w:val="en-US"/>
                              </w:rPr>
                              <w:t>,</w:t>
                            </w:r>
                            <w:r w:rsidRPr="007D1192">
                              <w:rPr>
                                <w:rFonts w:ascii="Arial" w:hAnsi="Arial" w:cs="Arial"/>
                                <w:sz w:val="20"/>
                                <w:szCs w:val="20"/>
                                <w:lang w:val="en-US"/>
                              </w:rPr>
                              <w:t xml:space="preserve"> </w:t>
                            </w:r>
                            <w:r w:rsidR="00B6637B">
                              <w:rPr>
                                <w:rFonts w:ascii="Arial" w:hAnsi="Arial" w:cs="Arial"/>
                                <w:sz w:val="20"/>
                                <w:szCs w:val="20"/>
                                <w:lang w:val="en-US"/>
                              </w:rPr>
                              <w:t>53-61</w:t>
                            </w:r>
                            <w:r w:rsidRPr="007D1192">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C8BD" id="Metin Kutusu 15" o:spid="_x0000_s1029" type="#_x0000_t202" style="position:absolute;left:0;text-align:left;margin-left:0;margin-top:.65pt;width:454.55pt;height:39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XyVQIAAK4EAAAOAAAAZHJzL2Uyb0RvYy54bWysVE1PGzEQvVfqf7B8L5uEhJSIDUpBVFUp&#10;IEHF2fF6iVWvx7W92aW/vs/OB4H2VPXinS8/z7yZ2bPzvjFsrXzQZEs+PBpwpqykStunkn9/uPrw&#10;kbMQha2EIatK/qwCP5+/f3fWuZka0YpMpTwDiA2zzpV8FaObFUWQK9WIcEROWThr8o2IUP1TUXnR&#10;Ab0xxWgwOCk68pXzJFUIsF5unHye8etayXhb10FFZkqO3GI+fT6X6SzmZ2L25IVbablNQ/xDFo3Q&#10;Fo/uoS5FFKz1+g+oRktPgep4JKkpqK61VLkGVDMcvKnmfiWcyrWAnOD2NIX/Bytv1nee6Qq9m3Bm&#10;RYMefVNRW/a1jW1oGczgqHNhhtB7h+DYf6Ie8Tt7gDGV3te+SV8UxeAH2897hlUfmYRxMp2OTsZT&#10;ziR849PJ8SC3oHi57XyInxU1LAkl9+hgJlasr0NEJgjdhaTHAhldXWljspKmRl0Yz9YC/TYx54gb&#10;r6KMZV3JT44ngwz8ypeg9/eXRsgfqcrXCNCMhTFxsqk9SbFf9pnH4x0vS6qeQZenzdAFJ6804K9F&#10;iHfCY8rAEDYn3uKoDSEn2kqcrcj/+ps9xaP58HLWYWpLHn62wivOzBeLsTgdjsdpzLMynkxHUPyh&#10;Z3nosW1zQSBqiB11MospPpqdWHtqHrFgi/QqXMJKvF3yuBMv4maXsKBSLRY5CIPtRLy2904m6NSY&#10;ROtD/yi827Y1YiBuaDffYvamu5vYdNPSoo1U69z6xPOG1S39WIrcne0Cp6071HPUy29m/hsAAP//&#10;AwBQSwMEFAAGAAgAAAAhAOBkANDZAAAABQEAAA8AAABkcnMvZG93bnJldi54bWxMj8FOwzAQRO9I&#10;/QdrK3GjTqkESYhTASpcONEizm68tS3idRS7afh7lhMcd2Y087bZzqEXE47JR1KwXhUgkLpoPFkF&#10;H4eXmxJEypqM7iOhgm9MsG0XV42uTbzQO077bAWXUKq1ApfzUEuZOodBp1UckNg7xTHozOdopRn1&#10;hctDL2+L4k4G7YkXnB7w2WH3tT8HBbsnW9mu1KPblcb7af48vdlXpa6X8+MDiIxz/gvDLz6jQ8tM&#10;x3gmk0SvgB/JrG5AsFkV1RrEUcF9tQHZNvI/ffsDAAD//wMAUEsBAi0AFAAGAAgAAAAhALaDOJL+&#10;AAAA4QEAABMAAAAAAAAAAAAAAAAAAAAAAFtDb250ZW50X1R5cGVzXS54bWxQSwECLQAUAAYACAAA&#10;ACEAOP0h/9YAAACUAQAACwAAAAAAAAAAAAAAAAAvAQAAX3JlbHMvLnJlbHNQSwECLQAUAAYACAAA&#10;ACEALfQ18lUCAACuBAAADgAAAAAAAAAAAAAAAAAuAgAAZHJzL2Uyb0RvYy54bWxQSwECLQAUAAYA&#10;CAAAACEA4GQA0NkAAAAFAQAADwAAAAAAAAAAAAAAAACvBAAAZHJzL2Rvd25yZXYueG1sUEsFBgAA&#10;AAAEAAQA8wAAALUFAAAAAA==&#10;" fillcolor="white [3201]" strokeweight=".5pt">
                <v:textbox>
                  <w:txbxContent>
                    <w:p w14:paraId="1F85BA70" w14:textId="7D9A4837" w:rsidR="007D1192" w:rsidRPr="007D1192" w:rsidRDefault="007D1192">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proofErr w:type="spellStart"/>
                      <w:r w:rsidR="00A2746D">
                        <w:rPr>
                          <w:rFonts w:ascii="Arial" w:hAnsi="Arial" w:cs="Arial"/>
                          <w:sz w:val="20"/>
                          <w:szCs w:val="20"/>
                          <w:lang w:val="en-US"/>
                        </w:rPr>
                        <w:t>Ustamehmetoğlu</w:t>
                      </w:r>
                      <w:proofErr w:type="spellEnd"/>
                      <w:r w:rsidR="00244B07">
                        <w:rPr>
                          <w:rFonts w:ascii="Arial" w:hAnsi="Arial" w:cs="Arial"/>
                          <w:sz w:val="20"/>
                          <w:szCs w:val="20"/>
                          <w:lang w:val="en-US"/>
                        </w:rPr>
                        <w:t>,</w:t>
                      </w:r>
                      <w:r w:rsidR="00A2746D">
                        <w:rPr>
                          <w:rFonts w:ascii="Arial" w:hAnsi="Arial" w:cs="Arial"/>
                          <w:sz w:val="20"/>
                          <w:szCs w:val="20"/>
                          <w:lang w:val="en-US"/>
                        </w:rPr>
                        <w:t xml:space="preserve"> G.</w:t>
                      </w:r>
                      <w:r w:rsidR="00244B07">
                        <w:rPr>
                          <w:rFonts w:ascii="Arial" w:hAnsi="Arial" w:cs="Arial"/>
                          <w:sz w:val="20"/>
                          <w:szCs w:val="20"/>
                          <w:lang w:val="en-US"/>
                        </w:rPr>
                        <w:t xml:space="preserve"> (2021). </w:t>
                      </w:r>
                      <w:proofErr w:type="spellStart"/>
                      <w:r w:rsidR="00A2746D">
                        <w:rPr>
                          <w:rFonts w:ascii="Arial" w:hAnsi="Arial" w:cs="Arial"/>
                          <w:sz w:val="20"/>
                          <w:szCs w:val="20"/>
                          <w:lang w:val="en-US"/>
                        </w:rPr>
                        <w:t>Akıllanan</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Dünyada</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Yaşlı</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Bakım</w:t>
                      </w:r>
                      <w:proofErr w:type="spellEnd"/>
                      <w:r w:rsidR="00A2746D">
                        <w:rPr>
                          <w:rFonts w:ascii="Arial" w:hAnsi="Arial" w:cs="Arial"/>
                          <w:sz w:val="20"/>
                          <w:szCs w:val="20"/>
                          <w:lang w:val="en-US"/>
                        </w:rPr>
                        <w:t xml:space="preserve"> </w:t>
                      </w:r>
                      <w:proofErr w:type="spellStart"/>
                      <w:r w:rsidR="00A2746D">
                        <w:rPr>
                          <w:rFonts w:ascii="Arial" w:hAnsi="Arial" w:cs="Arial"/>
                          <w:sz w:val="20"/>
                          <w:szCs w:val="20"/>
                          <w:lang w:val="en-US"/>
                        </w:rPr>
                        <w:t>Uygulamaları</w:t>
                      </w:r>
                      <w:proofErr w:type="spellEnd"/>
                      <w:r w:rsidR="00F5152D">
                        <w:rPr>
                          <w:rFonts w:ascii="Arial" w:hAnsi="Arial" w:cs="Arial"/>
                          <w:sz w:val="20"/>
                          <w:szCs w:val="20"/>
                          <w:lang w:val="en-US"/>
                        </w:rPr>
                        <w:t>.</w:t>
                      </w:r>
                      <w:r w:rsidR="00244B07">
                        <w:rPr>
                          <w:rFonts w:ascii="Arial" w:hAnsi="Arial" w:cs="Arial"/>
                          <w:sz w:val="20"/>
                          <w:szCs w:val="20"/>
                          <w:lang w:val="en-US"/>
                        </w:rPr>
                        <w:t xml:space="preserve"> </w:t>
                      </w:r>
                      <w:r w:rsidRPr="000C0C54">
                        <w:rPr>
                          <w:rFonts w:ascii="Arial" w:hAnsi="Arial" w:cs="Arial"/>
                          <w:i/>
                          <w:iCs/>
                          <w:sz w:val="20"/>
                          <w:szCs w:val="20"/>
                          <w:lang w:val="en-US"/>
                        </w:rPr>
                        <w:t xml:space="preserve">Fenerbahçe </w:t>
                      </w:r>
                      <w:proofErr w:type="spellStart"/>
                      <w:r w:rsidRPr="000C0C54">
                        <w:rPr>
                          <w:rFonts w:ascii="Arial" w:hAnsi="Arial" w:cs="Arial"/>
                          <w:i/>
                          <w:iCs/>
                          <w:sz w:val="20"/>
                          <w:szCs w:val="20"/>
                          <w:lang w:val="en-US"/>
                        </w:rPr>
                        <w:t>Üniversitesi</w:t>
                      </w:r>
                      <w:proofErr w:type="spellEnd"/>
                      <w:r w:rsidRPr="000C0C54">
                        <w:rPr>
                          <w:rFonts w:ascii="Arial" w:hAnsi="Arial" w:cs="Arial"/>
                          <w:i/>
                          <w:iCs/>
                          <w:sz w:val="20"/>
                          <w:szCs w:val="20"/>
                          <w:lang w:val="en-US"/>
                        </w:rPr>
                        <w:t xml:space="preserve"> </w:t>
                      </w:r>
                      <w:proofErr w:type="spellStart"/>
                      <w:r w:rsidRPr="000C0C54">
                        <w:rPr>
                          <w:rFonts w:ascii="Arial" w:hAnsi="Arial" w:cs="Arial"/>
                          <w:i/>
                          <w:iCs/>
                          <w:sz w:val="20"/>
                          <w:szCs w:val="20"/>
                          <w:lang w:val="en-US"/>
                        </w:rPr>
                        <w:t>Sağlık</w:t>
                      </w:r>
                      <w:proofErr w:type="spellEnd"/>
                      <w:r w:rsidRPr="000C0C54">
                        <w:rPr>
                          <w:rFonts w:ascii="Arial" w:hAnsi="Arial" w:cs="Arial"/>
                          <w:i/>
                          <w:iCs/>
                          <w:sz w:val="20"/>
                          <w:szCs w:val="20"/>
                          <w:lang w:val="en-US"/>
                        </w:rPr>
                        <w:t xml:space="preserve"> </w:t>
                      </w:r>
                      <w:proofErr w:type="spellStart"/>
                      <w:r w:rsidRPr="000C0C54">
                        <w:rPr>
                          <w:rFonts w:ascii="Arial" w:hAnsi="Arial" w:cs="Arial"/>
                          <w:i/>
                          <w:iCs/>
                          <w:sz w:val="20"/>
                          <w:szCs w:val="20"/>
                          <w:lang w:val="en-US"/>
                        </w:rPr>
                        <w:t>Bilimleri</w:t>
                      </w:r>
                      <w:proofErr w:type="spellEnd"/>
                      <w:r w:rsidRPr="000C0C54">
                        <w:rPr>
                          <w:rFonts w:ascii="Arial" w:hAnsi="Arial" w:cs="Arial"/>
                          <w:i/>
                          <w:iCs/>
                          <w:sz w:val="20"/>
                          <w:szCs w:val="20"/>
                          <w:lang w:val="en-US"/>
                        </w:rPr>
                        <w:t xml:space="preserve"> </w:t>
                      </w:r>
                      <w:proofErr w:type="spellStart"/>
                      <w:r w:rsidRPr="000C0C54">
                        <w:rPr>
                          <w:rFonts w:ascii="Arial" w:hAnsi="Arial" w:cs="Arial"/>
                          <w:i/>
                          <w:iCs/>
                          <w:sz w:val="20"/>
                          <w:szCs w:val="20"/>
                          <w:lang w:val="en-US"/>
                        </w:rPr>
                        <w:t>Dergisi</w:t>
                      </w:r>
                      <w:proofErr w:type="spellEnd"/>
                      <w:r w:rsidR="00244B07">
                        <w:rPr>
                          <w:rFonts w:ascii="Arial" w:hAnsi="Arial" w:cs="Arial"/>
                          <w:sz w:val="20"/>
                          <w:szCs w:val="20"/>
                          <w:lang w:val="en-US"/>
                        </w:rPr>
                        <w:t xml:space="preserve">, </w:t>
                      </w:r>
                      <w:r w:rsidRPr="007D1192">
                        <w:rPr>
                          <w:rFonts w:ascii="Arial" w:hAnsi="Arial" w:cs="Arial"/>
                          <w:sz w:val="20"/>
                          <w:szCs w:val="20"/>
                          <w:lang w:val="en-US"/>
                        </w:rPr>
                        <w:t>1(1)</w:t>
                      </w:r>
                      <w:r w:rsidR="00CA73AF">
                        <w:rPr>
                          <w:rFonts w:ascii="Arial" w:hAnsi="Arial" w:cs="Arial"/>
                          <w:sz w:val="20"/>
                          <w:szCs w:val="20"/>
                          <w:lang w:val="en-US"/>
                        </w:rPr>
                        <w:t>,</w:t>
                      </w:r>
                      <w:r w:rsidRPr="007D1192">
                        <w:rPr>
                          <w:rFonts w:ascii="Arial" w:hAnsi="Arial" w:cs="Arial"/>
                          <w:sz w:val="20"/>
                          <w:szCs w:val="20"/>
                          <w:lang w:val="en-US"/>
                        </w:rPr>
                        <w:t xml:space="preserve"> </w:t>
                      </w:r>
                      <w:r w:rsidR="00B6637B">
                        <w:rPr>
                          <w:rFonts w:ascii="Arial" w:hAnsi="Arial" w:cs="Arial"/>
                          <w:sz w:val="20"/>
                          <w:szCs w:val="20"/>
                          <w:lang w:val="en-US"/>
                        </w:rPr>
                        <w:t>53-61</w:t>
                      </w:r>
                      <w:r w:rsidRPr="007D1192">
                        <w:rPr>
                          <w:rFonts w:ascii="Arial" w:hAnsi="Arial" w:cs="Arial"/>
                          <w:sz w:val="20"/>
                          <w:szCs w:val="20"/>
                          <w:lang w:val="en-US"/>
                        </w:rPr>
                        <w:t>.</w:t>
                      </w:r>
                    </w:p>
                  </w:txbxContent>
                </v:textbox>
                <w10:wrap anchorx="margin"/>
              </v:shape>
            </w:pict>
          </mc:Fallback>
        </mc:AlternateContent>
      </w:r>
    </w:p>
    <w:p w14:paraId="118754B0" w14:textId="7980F86A" w:rsidR="007D1192" w:rsidRDefault="007D1192" w:rsidP="00465D7F">
      <w:pPr>
        <w:tabs>
          <w:tab w:val="left" w:pos="2205"/>
        </w:tabs>
        <w:spacing w:before="120" w:after="120" w:line="240" w:lineRule="auto"/>
        <w:jc w:val="both"/>
        <w:rPr>
          <w:rFonts w:ascii="Arial" w:hAnsi="Arial" w:cs="Arial"/>
          <w:sz w:val="24"/>
          <w:szCs w:val="24"/>
        </w:rPr>
      </w:pPr>
    </w:p>
    <w:p w14:paraId="63C6F8C3" w14:textId="58A8874D" w:rsidR="00CB11C4" w:rsidRDefault="00CB11C4" w:rsidP="00465D7F">
      <w:pPr>
        <w:tabs>
          <w:tab w:val="left" w:pos="2205"/>
        </w:tabs>
        <w:spacing w:before="120" w:after="120" w:line="240" w:lineRule="auto"/>
        <w:jc w:val="both"/>
        <w:rPr>
          <w:rFonts w:ascii="Arial" w:hAnsi="Arial" w:cs="Arial"/>
          <w:sz w:val="24"/>
          <w:szCs w:val="24"/>
        </w:rPr>
      </w:pPr>
      <w:r>
        <w:rPr>
          <w:noProof/>
          <w:lang w:eastAsia="tr-TR"/>
        </w:rPr>
        <mc:AlternateContent>
          <mc:Choice Requires="wps">
            <w:drawing>
              <wp:anchor distT="0" distB="0" distL="114300" distR="114300" simplePos="0" relativeHeight="251676160" behindDoc="0" locked="0" layoutInCell="1" allowOverlap="1" wp14:anchorId="67A3B293" wp14:editId="74CF0C54">
                <wp:simplePos x="0" y="0"/>
                <wp:positionH relativeFrom="column">
                  <wp:posOffset>-539750</wp:posOffset>
                </wp:positionH>
                <wp:positionV relativeFrom="paragraph">
                  <wp:posOffset>187325</wp:posOffset>
                </wp:positionV>
                <wp:extent cx="69342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07F73" id="Düz Bağlayıcı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2.5pt,14.75pt" to="50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E65QEAAAwEAAAOAAAAZHJzL2Uyb0RvYy54bWysU82O0zAQviPxDpbvNGkXKoiarsRWywVB&#10;xcIDuM64seQ/2aZJeBmeYe/c6IMxdtLsChASiIsTe+b7PN834811rxU5gQ/SmpouFyUlYLhtpDnW&#10;9NPH22cvKQmRmYYpa6CmAwR6vX36ZNO5Cla2taoBT5DEhKpzNW1jdFVRBN6CZmFhHRgMCus1i7j1&#10;x6LxrEN2rYpVWa6LzvrGecshBDzdjUG6zfxCAI/vhQgQiaop1hbz6vN6SGux3bDq6JlrJZ/KYP9Q&#10;hWbS4KUz1Y5FRj57+QuVltzbYEVccKsLK4TkkDWgmmX5k5q7ljnIWtCc4Gabwv+j5e9Oe09kg72j&#10;xDCNLdp9//aFvGbnr4oN53t+vifLZFPnQoXZN2bvp11we58098Lr9EU1pM/WDrO10EfC8XD96uo5&#10;9osSfokVD0DnQ3wDVpP0U1MlTVLNKnZ6GyJehqmXlHSsDOmQ8epFmbOCVbK5lUqlWPDHw43y5MRS&#10;w8tVuc49RoZHabhTBmmTpFFE/ouDgpH/Awj0BMtejjekaYSZlnEOJmZTMhNmJ5jAEmbgVNqfgFN+&#10;gkKe1L8Bz4h8szVxBmtprP9d2bG/lCzG/IsDo+5kwcE2Q25vtgZHLns/PY8004/3Gf7wiLc/AAAA&#10;//8DAFBLAwQUAAYACAAAACEANsdbOt4AAAAKAQAADwAAAGRycy9kb3ducmV2LnhtbEyPwU7DMBBE&#10;70j8g7VI3FqbVoUS4lQRUi+IS1MQ1228JIF4HWKnDf36uuoBjjs7mnmTrkbbij31vnGs4W6qQBCX&#10;zjRcaXjbridLED4gG2wdk4Zf8rDKrq9STIw78Ib2RahEDGGfoIY6hC6R0pc1WfRT1xHH36frLYZ4&#10;9pU0PR5iuG3lTKl7abHh2FBjR881ld/FYDWo7rj5GUJe5B9fx3nIX/G9Mi9a396M+ROIQGP4M8MZ&#10;P6JDFpl2bmDjRathslzELUHD7HEB4mxQ6iEqu4sis1T+n5CdAAAA//8DAFBLAQItABQABgAIAAAA&#10;IQC2gziS/gAAAOEBAAATAAAAAAAAAAAAAAAAAAAAAABbQ29udGVudF9UeXBlc10ueG1sUEsBAi0A&#10;FAAGAAgAAAAhADj9If/WAAAAlAEAAAsAAAAAAAAAAAAAAAAALwEAAF9yZWxzLy5yZWxzUEsBAi0A&#10;FAAGAAgAAAAhADE1oTrlAQAADAQAAA4AAAAAAAAAAAAAAAAALgIAAGRycy9lMm9Eb2MueG1sUEsB&#10;Ai0AFAAGAAgAAAAhADbHWzreAAAACgEAAA8AAAAAAAAAAAAAAAAAPwQAAGRycy9kb3ducmV2Lnht&#10;bFBLBQYAAAAABAAEAPMAAABKBQAAAAA=&#10;" strokecolor="#002060" strokeweight=".5pt"/>
            </w:pict>
          </mc:Fallback>
        </mc:AlternateContent>
      </w:r>
    </w:p>
    <w:p w14:paraId="17279CD9" w14:textId="6A521065" w:rsidR="005261F0" w:rsidRPr="00465D7F" w:rsidRDefault="005261F0" w:rsidP="00465D7F">
      <w:pPr>
        <w:pStyle w:val="ListeParagraf"/>
        <w:numPr>
          <w:ilvl w:val="0"/>
          <w:numId w:val="1"/>
        </w:numPr>
        <w:tabs>
          <w:tab w:val="left" w:pos="2205"/>
        </w:tabs>
        <w:spacing w:before="120" w:after="120" w:line="360" w:lineRule="auto"/>
        <w:ind w:left="360"/>
        <w:contextualSpacing w:val="0"/>
        <w:jc w:val="both"/>
        <w:rPr>
          <w:rFonts w:ascii="Arial" w:hAnsi="Arial" w:cs="Arial"/>
          <w:b/>
          <w:color w:val="002060"/>
          <w:sz w:val="20"/>
          <w:szCs w:val="20"/>
        </w:rPr>
      </w:pPr>
      <w:r w:rsidRPr="00465D7F">
        <w:rPr>
          <w:rFonts w:ascii="Arial" w:hAnsi="Arial" w:cs="Arial"/>
          <w:b/>
          <w:color w:val="002060"/>
          <w:sz w:val="20"/>
          <w:szCs w:val="20"/>
        </w:rPr>
        <w:t>Giriş</w:t>
      </w:r>
      <w:r w:rsidR="00983683">
        <w:rPr>
          <w:rFonts w:ascii="Arial" w:hAnsi="Arial" w:cs="Arial"/>
          <w:b/>
          <w:color w:val="002060"/>
          <w:sz w:val="20"/>
          <w:szCs w:val="20"/>
        </w:rPr>
        <w:t xml:space="preserve"> </w:t>
      </w:r>
    </w:p>
    <w:p w14:paraId="5CE5959F" w14:textId="1196AE75" w:rsidR="00284F55" w:rsidRDefault="000656D7" w:rsidP="00465D7F">
      <w:pPr>
        <w:tabs>
          <w:tab w:val="left" w:pos="2205"/>
        </w:tabs>
        <w:spacing w:before="120" w:after="120" w:line="360" w:lineRule="auto"/>
        <w:jc w:val="both"/>
        <w:rPr>
          <w:rFonts w:ascii="Arial" w:hAnsi="Arial" w:cs="Arial"/>
          <w:sz w:val="20"/>
          <w:szCs w:val="20"/>
        </w:rPr>
      </w:pPr>
      <w:r w:rsidRPr="000656D7">
        <w:rPr>
          <w:rFonts w:ascii="Arial" w:hAnsi="Arial" w:cs="Arial"/>
          <w:sz w:val="20"/>
          <w:szCs w:val="20"/>
        </w:rPr>
        <w:t>Yaşlanan nüfus tüm gelişmiş ülkelerde karşılaşılması muhtemel bir durumdur. Türkiye’de 65 yaş ve üstü yaşlı nüfus kabul edilen birey sayısı son beş yılda %21</w:t>
      </w:r>
      <w:r w:rsidR="00CB11C4">
        <w:rPr>
          <w:rFonts w:ascii="Arial" w:hAnsi="Arial" w:cs="Arial"/>
          <w:sz w:val="20"/>
          <w:szCs w:val="20"/>
        </w:rPr>
        <w:t>,</w:t>
      </w:r>
      <w:r w:rsidRPr="000656D7">
        <w:rPr>
          <w:rFonts w:ascii="Arial" w:hAnsi="Arial" w:cs="Arial"/>
          <w:sz w:val="20"/>
          <w:szCs w:val="20"/>
        </w:rPr>
        <w:t>9 artmış olup, yaşlı nüfusun toplam nüfus içindeki oranı 2014 yılında %8 iken, 2019 yılında %9</w:t>
      </w:r>
      <w:r w:rsidR="00CB11C4">
        <w:rPr>
          <w:rFonts w:ascii="Arial" w:hAnsi="Arial" w:cs="Arial"/>
          <w:sz w:val="20"/>
          <w:szCs w:val="20"/>
        </w:rPr>
        <w:t>,</w:t>
      </w:r>
      <w:r w:rsidRPr="000656D7">
        <w:rPr>
          <w:rFonts w:ascii="Arial" w:hAnsi="Arial" w:cs="Arial"/>
          <w:sz w:val="20"/>
          <w:szCs w:val="20"/>
        </w:rPr>
        <w:t xml:space="preserve">1’e yükselmiştir (TÜİK, </w:t>
      </w:r>
      <w:proofErr w:type="spellStart"/>
      <w:r w:rsidRPr="000656D7">
        <w:rPr>
          <w:rFonts w:ascii="Arial" w:hAnsi="Arial" w:cs="Arial"/>
          <w:sz w:val="20"/>
          <w:szCs w:val="20"/>
        </w:rPr>
        <w:t>n.d</w:t>
      </w:r>
      <w:proofErr w:type="spellEnd"/>
      <w:r w:rsidRPr="000656D7">
        <w:rPr>
          <w:rFonts w:ascii="Arial" w:hAnsi="Arial" w:cs="Arial"/>
          <w:sz w:val="20"/>
          <w:szCs w:val="20"/>
        </w:rPr>
        <w:t>.). Avrupa'da 65 yaş üstü kişilerden bağımlı olan yaşlı nüfusunun 2050 yılında iki katına çıkarak %51’e yükseleceği tahmin edilmektedir (</w:t>
      </w:r>
      <w:proofErr w:type="spellStart"/>
      <w:r w:rsidRPr="000656D7">
        <w:rPr>
          <w:rFonts w:ascii="Arial" w:hAnsi="Arial" w:cs="Arial"/>
          <w:sz w:val="20"/>
          <w:szCs w:val="20"/>
        </w:rPr>
        <w:t>Lamprinakos</w:t>
      </w:r>
      <w:proofErr w:type="spellEnd"/>
      <w:r w:rsidRPr="000656D7">
        <w:rPr>
          <w:rFonts w:ascii="Arial" w:hAnsi="Arial" w:cs="Arial"/>
          <w:sz w:val="20"/>
          <w:szCs w:val="20"/>
        </w:rPr>
        <w:t xml:space="preserve"> ve </w:t>
      </w:r>
      <w:proofErr w:type="spellStart"/>
      <w:r w:rsidRPr="000656D7">
        <w:rPr>
          <w:rFonts w:ascii="Arial" w:hAnsi="Arial" w:cs="Arial"/>
          <w:sz w:val="20"/>
          <w:szCs w:val="20"/>
        </w:rPr>
        <w:t>diğ</w:t>
      </w:r>
      <w:proofErr w:type="spellEnd"/>
      <w:r w:rsidRPr="000656D7">
        <w:rPr>
          <w:rFonts w:ascii="Arial" w:hAnsi="Arial" w:cs="Arial"/>
          <w:sz w:val="20"/>
          <w:szCs w:val="20"/>
        </w:rPr>
        <w:t>., 2015). Türkiye’de yaşlı nüfusun ortalama dörtte birinin uzun süreli bakıma ihtiyaç duyacağı düşünüldüğünde; 2050 yılında uzun süreli bakım alacak olanların sayısının 4</w:t>
      </w:r>
      <w:r w:rsidR="00CB11C4">
        <w:rPr>
          <w:rFonts w:ascii="Arial" w:hAnsi="Arial" w:cs="Arial"/>
          <w:sz w:val="20"/>
          <w:szCs w:val="20"/>
        </w:rPr>
        <w:t>,</w:t>
      </w:r>
      <w:r w:rsidRPr="000656D7">
        <w:rPr>
          <w:rFonts w:ascii="Arial" w:hAnsi="Arial" w:cs="Arial"/>
          <w:sz w:val="20"/>
          <w:szCs w:val="20"/>
        </w:rPr>
        <w:t>8 milyona ulaşması beklenmektedir (Karakuş, 2018).</w:t>
      </w:r>
    </w:p>
    <w:p w14:paraId="5F1385A2" w14:textId="77777777" w:rsidR="00804FAC" w:rsidRDefault="00804FAC" w:rsidP="00465D7F">
      <w:pPr>
        <w:tabs>
          <w:tab w:val="left" w:pos="2205"/>
        </w:tabs>
        <w:spacing w:before="120" w:after="120" w:line="360" w:lineRule="auto"/>
        <w:jc w:val="both"/>
        <w:rPr>
          <w:rFonts w:ascii="Arial" w:hAnsi="Arial" w:cs="Arial"/>
          <w:sz w:val="20"/>
          <w:szCs w:val="20"/>
        </w:rPr>
      </w:pPr>
    </w:p>
    <w:p w14:paraId="4E4CC079" w14:textId="77777777" w:rsidR="00D60D86" w:rsidRDefault="00D60D86" w:rsidP="00465D7F">
      <w:pPr>
        <w:tabs>
          <w:tab w:val="left" w:pos="2205"/>
        </w:tabs>
        <w:spacing w:before="120" w:after="120" w:line="360" w:lineRule="auto"/>
        <w:jc w:val="both"/>
        <w:rPr>
          <w:rFonts w:ascii="Arial" w:hAnsi="Arial" w:cs="Arial"/>
          <w:sz w:val="20"/>
          <w:szCs w:val="20"/>
        </w:rPr>
      </w:pPr>
      <w:r>
        <w:rPr>
          <w:rFonts w:ascii="Arial" w:hAnsi="Arial" w:cs="Arial"/>
          <w:noProof/>
          <w:sz w:val="20"/>
          <w:szCs w:val="20"/>
        </w:rPr>
        <w:drawing>
          <wp:inline distT="0" distB="0" distL="0" distR="0" wp14:anchorId="59F554CE" wp14:editId="0F63A7A3">
            <wp:extent cx="4859020" cy="2639695"/>
            <wp:effectExtent l="0" t="0" r="0" b="825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9020" cy="2639695"/>
                    </a:xfrm>
                    <a:prstGeom prst="rect">
                      <a:avLst/>
                    </a:prstGeom>
                    <a:noFill/>
                  </pic:spPr>
                </pic:pic>
              </a:graphicData>
            </a:graphic>
          </wp:inline>
        </w:drawing>
      </w:r>
    </w:p>
    <w:p w14:paraId="1F9B6684" w14:textId="77777777" w:rsidR="00CB11C4" w:rsidRDefault="00CB11C4" w:rsidP="00465D7F">
      <w:pPr>
        <w:tabs>
          <w:tab w:val="left" w:pos="2205"/>
        </w:tabs>
        <w:spacing w:before="120" w:after="120" w:line="360" w:lineRule="auto"/>
        <w:jc w:val="both"/>
        <w:rPr>
          <w:rFonts w:ascii="Arial" w:hAnsi="Arial" w:cs="Arial"/>
          <w:sz w:val="20"/>
          <w:szCs w:val="20"/>
        </w:rPr>
      </w:pPr>
    </w:p>
    <w:p w14:paraId="27B8A980" w14:textId="10E1BB63" w:rsidR="00CB11C4" w:rsidRPr="000C0C54" w:rsidRDefault="00CB11C4" w:rsidP="00CB11C4">
      <w:pPr>
        <w:tabs>
          <w:tab w:val="left" w:pos="2205"/>
        </w:tabs>
        <w:spacing w:before="120" w:after="120" w:line="360" w:lineRule="auto"/>
        <w:jc w:val="both"/>
        <w:rPr>
          <w:rFonts w:ascii="Arial" w:hAnsi="Arial" w:cs="Arial"/>
          <w:bCs/>
          <w:sz w:val="20"/>
          <w:szCs w:val="20"/>
        </w:rPr>
      </w:pPr>
      <w:r w:rsidRPr="000C0C54">
        <w:rPr>
          <w:rFonts w:ascii="Arial" w:hAnsi="Arial" w:cs="Arial"/>
          <w:b/>
          <w:color w:val="002060"/>
          <w:sz w:val="20"/>
          <w:szCs w:val="20"/>
        </w:rPr>
        <w:t>Şekil 1. </w:t>
      </w:r>
      <w:r w:rsidRPr="000C0C54">
        <w:rPr>
          <w:rFonts w:ascii="Arial" w:hAnsi="Arial" w:cs="Arial"/>
          <w:bCs/>
          <w:sz w:val="20"/>
          <w:szCs w:val="20"/>
        </w:rPr>
        <w:t>AB-25, 2005 ve 2050'de </w:t>
      </w:r>
      <w:hyperlink r:id="rId18" w:anchor="bib0130" w:history="1">
        <w:r w:rsidRPr="000C0C54">
          <w:rPr>
            <w:rStyle w:val="Kpr"/>
            <w:rFonts w:ascii="Arial" w:hAnsi="Arial" w:cs="Arial"/>
            <w:bCs/>
            <w:color w:val="auto"/>
            <w:sz w:val="20"/>
            <w:szCs w:val="20"/>
            <w:u w:val="none"/>
          </w:rPr>
          <w:t>yaş</w:t>
        </w:r>
      </w:hyperlink>
      <w:r w:rsidRPr="000C0C54">
        <w:rPr>
          <w:rFonts w:ascii="Arial" w:hAnsi="Arial" w:cs="Arial"/>
          <w:bCs/>
          <w:sz w:val="20"/>
          <w:szCs w:val="20"/>
        </w:rPr>
        <w:t> piramidi (</w:t>
      </w:r>
      <w:proofErr w:type="spellStart"/>
      <w:r w:rsidRPr="000C0C54">
        <w:rPr>
          <w:rFonts w:ascii="Arial" w:hAnsi="Arial" w:cs="Arial"/>
          <w:bCs/>
          <w:sz w:val="20"/>
          <w:szCs w:val="20"/>
        </w:rPr>
        <w:fldChar w:fldCharType="begin"/>
      </w:r>
      <w:r w:rsidRPr="000C0C54">
        <w:rPr>
          <w:rFonts w:ascii="Arial" w:hAnsi="Arial" w:cs="Arial"/>
          <w:bCs/>
          <w:sz w:val="20"/>
          <w:szCs w:val="20"/>
        </w:rPr>
        <w:instrText xml:space="preserve"> HYPERLINK "https://www.sciencedirect.com/science/article/pii/S016412121100135X" \l "bib0130" </w:instrText>
      </w:r>
      <w:r w:rsidRPr="000C0C54">
        <w:rPr>
          <w:rFonts w:ascii="Arial" w:hAnsi="Arial" w:cs="Arial"/>
          <w:bCs/>
          <w:sz w:val="20"/>
          <w:szCs w:val="20"/>
        </w:rPr>
        <w:fldChar w:fldCharType="separate"/>
      </w:r>
      <w:r w:rsidRPr="000C0C54">
        <w:rPr>
          <w:rStyle w:val="Kpr"/>
          <w:rFonts w:ascii="Arial" w:hAnsi="Arial" w:cs="Arial"/>
          <w:bCs/>
          <w:color w:val="auto"/>
          <w:sz w:val="20"/>
          <w:szCs w:val="20"/>
          <w:u w:val="none"/>
        </w:rPr>
        <w:t>Eurostat</w:t>
      </w:r>
      <w:proofErr w:type="spellEnd"/>
      <w:r w:rsidRPr="000C0C54">
        <w:rPr>
          <w:rStyle w:val="Kpr"/>
          <w:rFonts w:ascii="Arial" w:hAnsi="Arial" w:cs="Arial"/>
          <w:bCs/>
          <w:color w:val="auto"/>
          <w:sz w:val="20"/>
          <w:szCs w:val="20"/>
          <w:u w:val="none"/>
        </w:rPr>
        <w:t>, 2008</w:t>
      </w:r>
      <w:r w:rsidRPr="000C0C54">
        <w:rPr>
          <w:rFonts w:ascii="Arial" w:hAnsi="Arial" w:cs="Arial"/>
          <w:bCs/>
          <w:sz w:val="20"/>
          <w:szCs w:val="20"/>
        </w:rPr>
        <w:fldChar w:fldCharType="end"/>
      </w:r>
      <w:r w:rsidRPr="000C0C54">
        <w:rPr>
          <w:rFonts w:ascii="Arial" w:hAnsi="Arial" w:cs="Arial"/>
          <w:bCs/>
          <w:sz w:val="20"/>
          <w:szCs w:val="20"/>
        </w:rPr>
        <w:t>)</w:t>
      </w:r>
    </w:p>
    <w:p w14:paraId="01E79331" w14:textId="72D990F8" w:rsidR="00CB11C4" w:rsidRPr="00465D7F" w:rsidRDefault="00CB11C4" w:rsidP="00465D7F">
      <w:pPr>
        <w:tabs>
          <w:tab w:val="left" w:pos="2205"/>
        </w:tabs>
        <w:spacing w:before="120" w:after="120" w:line="360" w:lineRule="auto"/>
        <w:jc w:val="both"/>
        <w:rPr>
          <w:rFonts w:ascii="Arial" w:hAnsi="Arial" w:cs="Arial"/>
          <w:sz w:val="20"/>
          <w:szCs w:val="20"/>
        </w:rPr>
        <w:sectPr w:rsidR="00CB11C4" w:rsidRPr="00465D7F" w:rsidSect="000D264E">
          <w:type w:val="continuous"/>
          <w:pgSz w:w="11906" w:h="16838"/>
          <w:pgMar w:top="1440" w:right="1440" w:bottom="1440" w:left="1440" w:header="709" w:footer="709" w:gutter="0"/>
          <w:cols w:space="286"/>
          <w:docGrid w:linePitch="360"/>
        </w:sectPr>
      </w:pPr>
    </w:p>
    <w:p w14:paraId="388ABE29" w14:textId="3DAE0662" w:rsidR="00E8347C" w:rsidRDefault="00E8347C" w:rsidP="00465D7F">
      <w:pPr>
        <w:tabs>
          <w:tab w:val="left" w:pos="2205"/>
        </w:tabs>
        <w:spacing w:before="120" w:after="120" w:line="360" w:lineRule="auto"/>
        <w:jc w:val="both"/>
        <w:rPr>
          <w:rFonts w:ascii="Arial" w:hAnsi="Arial" w:cs="Arial"/>
          <w:b/>
          <w:bCs/>
          <w:color w:val="002060"/>
          <w:sz w:val="20"/>
          <w:szCs w:val="20"/>
        </w:rPr>
      </w:pPr>
    </w:p>
    <w:p w14:paraId="47BAB901" w14:textId="77777777" w:rsidR="00CB3F9F" w:rsidRDefault="00E8347C" w:rsidP="00CB3F9F">
      <w:pPr>
        <w:tabs>
          <w:tab w:val="left" w:pos="2205"/>
        </w:tabs>
        <w:spacing w:before="120" w:after="120" w:line="360" w:lineRule="auto"/>
        <w:jc w:val="both"/>
        <w:rPr>
          <w:rFonts w:ascii="Arial" w:hAnsi="Arial" w:cs="Arial"/>
          <w:sz w:val="20"/>
          <w:szCs w:val="20"/>
        </w:rPr>
      </w:pPr>
      <w:r w:rsidRPr="00E8347C">
        <w:rPr>
          <w:rFonts w:ascii="Arial" w:hAnsi="Arial" w:cs="Arial"/>
          <w:sz w:val="20"/>
          <w:szCs w:val="20"/>
        </w:rPr>
        <w:t xml:space="preserve">Nüfus içindeki yaşlı bireylerin oranının artması </w:t>
      </w:r>
      <w:hyperlink r:id="rId19" w:tooltip="ScienceDirect'in Yapay Zeka tarafından oluşturulan Konu Sayfalarından Sağlık Bakım Maliyeti hakkında daha fazla bilgi edinin" w:history="1">
        <w:r w:rsidRPr="00E8347C">
          <w:rPr>
            <w:rStyle w:val="Kpr"/>
            <w:rFonts w:ascii="Arial" w:hAnsi="Arial" w:cs="Arial"/>
            <w:color w:val="auto"/>
            <w:sz w:val="20"/>
            <w:szCs w:val="20"/>
            <w:u w:val="none"/>
          </w:rPr>
          <w:t>sağlık bakım maliyetlerini </w:t>
        </w:r>
      </w:hyperlink>
      <w:r w:rsidRPr="00E8347C">
        <w:rPr>
          <w:rFonts w:ascii="Arial" w:hAnsi="Arial" w:cs="Arial"/>
          <w:sz w:val="20"/>
          <w:szCs w:val="20"/>
        </w:rPr>
        <w:t>önemli ölçüde arttırmıştır. Yaşlı bireylere daha uygun maliyetli sağlık bakım hizmetleri sunmak için “yardımcı teknoloji” olarak bilinen bilgi ve iletişim teknolojilerinden yararlanılmaktadır (</w:t>
      </w:r>
      <w:proofErr w:type="spellStart"/>
      <w:r w:rsidRPr="00E8347C">
        <w:rPr>
          <w:rFonts w:ascii="Arial" w:hAnsi="Arial" w:cs="Arial"/>
          <w:sz w:val="20"/>
          <w:szCs w:val="20"/>
        </w:rPr>
        <w:t>Heart</w:t>
      </w:r>
      <w:proofErr w:type="spellEnd"/>
      <w:r w:rsidRPr="00E8347C">
        <w:rPr>
          <w:rFonts w:ascii="Arial" w:hAnsi="Arial" w:cs="Arial"/>
          <w:sz w:val="20"/>
          <w:szCs w:val="20"/>
        </w:rPr>
        <w:t xml:space="preserve"> ve </w:t>
      </w:r>
      <w:proofErr w:type="spellStart"/>
      <w:r w:rsidRPr="00E8347C">
        <w:rPr>
          <w:rFonts w:ascii="Arial" w:hAnsi="Arial" w:cs="Arial"/>
          <w:sz w:val="20"/>
          <w:szCs w:val="20"/>
        </w:rPr>
        <w:t>Kalderon</w:t>
      </w:r>
      <w:proofErr w:type="spellEnd"/>
      <w:r w:rsidRPr="00E8347C">
        <w:rPr>
          <w:rFonts w:ascii="Arial" w:hAnsi="Arial" w:cs="Arial"/>
          <w:sz w:val="20"/>
          <w:szCs w:val="20"/>
        </w:rPr>
        <w:t>, 2013). 'Yardımcı teknoloji' terimi 2004 yılında Dünya Sağlık Örgütü (</w:t>
      </w:r>
      <w:proofErr w:type="spellStart"/>
      <w:r w:rsidRPr="00E8347C">
        <w:rPr>
          <w:rFonts w:ascii="Arial" w:hAnsi="Arial" w:cs="Arial"/>
          <w:sz w:val="20"/>
          <w:szCs w:val="20"/>
        </w:rPr>
        <w:t>n.d</w:t>
      </w:r>
      <w:proofErr w:type="spellEnd"/>
      <w:r w:rsidRPr="00E8347C">
        <w:rPr>
          <w:rFonts w:ascii="Arial" w:hAnsi="Arial" w:cs="Arial"/>
          <w:sz w:val="20"/>
          <w:szCs w:val="20"/>
        </w:rPr>
        <w:t>.) tarafından 'bireylerin yapamadıkları görevleri yerine getirmelerine izin veren ya da görevlerin gerçekleştirilebilme kolaylığını ve güvenliğini artıran herhangi bir cihaz veya sistem” olarak tanımlanmıştır.</w:t>
      </w:r>
    </w:p>
    <w:p w14:paraId="3B5FB3AF" w14:textId="74FBCC77" w:rsidR="00EA6A27" w:rsidRPr="000C0C54" w:rsidRDefault="00EA6A27" w:rsidP="000C0C54">
      <w:pPr>
        <w:pStyle w:val="ListeParagraf"/>
        <w:numPr>
          <w:ilvl w:val="0"/>
          <w:numId w:val="1"/>
        </w:numPr>
        <w:tabs>
          <w:tab w:val="left" w:pos="2205"/>
        </w:tabs>
        <w:spacing w:before="120" w:after="120" w:line="360" w:lineRule="auto"/>
        <w:ind w:left="426" w:hanging="426"/>
        <w:jc w:val="both"/>
        <w:rPr>
          <w:rFonts w:ascii="Arial" w:hAnsi="Arial" w:cs="Arial"/>
          <w:sz w:val="20"/>
          <w:szCs w:val="20"/>
        </w:rPr>
      </w:pPr>
      <w:proofErr w:type="spellStart"/>
      <w:r w:rsidRPr="000C0C54">
        <w:rPr>
          <w:rFonts w:ascii="Arial" w:hAnsi="Arial" w:cs="Arial"/>
          <w:b/>
          <w:bCs/>
          <w:color w:val="17365D" w:themeColor="text2" w:themeShade="BF"/>
          <w:sz w:val="20"/>
          <w:szCs w:val="20"/>
        </w:rPr>
        <w:t>Telesağlık</w:t>
      </w:r>
      <w:proofErr w:type="spellEnd"/>
    </w:p>
    <w:p w14:paraId="5B9F38BF" w14:textId="77777777" w:rsidR="00EA6A27" w:rsidRPr="00EA6A27" w:rsidRDefault="00EA6A27" w:rsidP="00EA6A27">
      <w:pPr>
        <w:tabs>
          <w:tab w:val="left" w:pos="2205"/>
        </w:tabs>
        <w:spacing w:before="120" w:after="120" w:line="360" w:lineRule="auto"/>
        <w:jc w:val="both"/>
        <w:rPr>
          <w:rFonts w:ascii="Arial" w:hAnsi="Arial" w:cs="Arial"/>
          <w:bCs/>
          <w:sz w:val="20"/>
          <w:szCs w:val="20"/>
        </w:rPr>
      </w:pPr>
      <w:proofErr w:type="spellStart"/>
      <w:r w:rsidRPr="00EA6A27">
        <w:rPr>
          <w:rFonts w:ascii="Arial" w:hAnsi="Arial" w:cs="Arial"/>
          <w:bCs/>
          <w:sz w:val="20"/>
          <w:szCs w:val="20"/>
        </w:rPr>
        <w:t>Telesağlık</w:t>
      </w:r>
      <w:proofErr w:type="spellEnd"/>
      <w:r w:rsidRPr="00EA6A27">
        <w:rPr>
          <w:rFonts w:ascii="Arial" w:hAnsi="Arial" w:cs="Arial"/>
          <w:bCs/>
          <w:sz w:val="20"/>
          <w:szCs w:val="20"/>
        </w:rPr>
        <w:t xml:space="preserve"> uygulamaları, hastaların sağlık kontrolü altındayken kendi hastalıklarını daha iyi yönetebilmeleri ile öz bakım, eğitim ve destek sistemlerine erişebilmelerine yardımcı olacak </w:t>
      </w:r>
      <w:r w:rsidRPr="00EA6A27">
        <w:rPr>
          <w:rFonts w:ascii="Arial" w:hAnsi="Arial" w:cs="Arial"/>
          <w:bCs/>
          <w:sz w:val="20"/>
          <w:szCs w:val="20"/>
        </w:rPr>
        <w:lastRenderedPageBreak/>
        <w:t>teknolojilerin kullanılması, kendi evlerinde takip edilmeleri ve bir hastanede sınırlı kalmamalarını sağlayan uygulamalardır (</w:t>
      </w:r>
      <w:proofErr w:type="spellStart"/>
      <w:r w:rsidRPr="00EA6A27">
        <w:rPr>
          <w:rFonts w:ascii="Arial" w:hAnsi="Arial" w:cs="Arial"/>
          <w:bCs/>
          <w:sz w:val="20"/>
          <w:szCs w:val="20"/>
        </w:rPr>
        <w:t>Stowe</w:t>
      </w:r>
      <w:proofErr w:type="spellEnd"/>
      <w:r w:rsidRPr="00EA6A27">
        <w:rPr>
          <w:rFonts w:ascii="Arial" w:hAnsi="Arial" w:cs="Arial"/>
          <w:bCs/>
          <w:sz w:val="20"/>
          <w:szCs w:val="20"/>
        </w:rPr>
        <w:t xml:space="preserve"> ve Harding, 2010; </w:t>
      </w:r>
      <w:proofErr w:type="spellStart"/>
      <w:r w:rsidRPr="00EA6A27">
        <w:rPr>
          <w:rFonts w:ascii="Arial" w:hAnsi="Arial" w:cs="Arial"/>
          <w:bCs/>
          <w:sz w:val="20"/>
          <w:szCs w:val="20"/>
        </w:rPr>
        <w:t>Lamprinakos</w:t>
      </w:r>
      <w:proofErr w:type="spellEnd"/>
      <w:r w:rsidRPr="00EA6A27">
        <w:rPr>
          <w:rFonts w:ascii="Arial" w:hAnsi="Arial" w:cs="Arial"/>
          <w:bCs/>
          <w:sz w:val="20"/>
          <w:szCs w:val="20"/>
        </w:rPr>
        <w:t xml:space="preserve"> ve </w:t>
      </w:r>
      <w:proofErr w:type="spellStart"/>
      <w:r w:rsidRPr="00EA6A27">
        <w:rPr>
          <w:rFonts w:ascii="Arial" w:hAnsi="Arial" w:cs="Arial"/>
          <w:bCs/>
          <w:sz w:val="20"/>
          <w:szCs w:val="20"/>
        </w:rPr>
        <w:t>diğ</w:t>
      </w:r>
      <w:proofErr w:type="spellEnd"/>
      <w:r w:rsidRPr="00EA6A27">
        <w:rPr>
          <w:rFonts w:ascii="Arial" w:hAnsi="Arial" w:cs="Arial"/>
          <w:bCs/>
          <w:sz w:val="20"/>
          <w:szCs w:val="20"/>
        </w:rPr>
        <w:t xml:space="preserve">., 2015). </w:t>
      </w:r>
      <w:proofErr w:type="spellStart"/>
      <w:r w:rsidRPr="00EA6A27">
        <w:rPr>
          <w:rFonts w:ascii="Arial" w:hAnsi="Arial" w:cs="Arial"/>
          <w:bCs/>
          <w:sz w:val="20"/>
          <w:szCs w:val="20"/>
        </w:rPr>
        <w:t>Telesağlık</w:t>
      </w:r>
      <w:proofErr w:type="spellEnd"/>
      <w:r w:rsidRPr="00EA6A27">
        <w:rPr>
          <w:rFonts w:ascii="Arial" w:hAnsi="Arial" w:cs="Arial"/>
          <w:bCs/>
          <w:sz w:val="20"/>
          <w:szCs w:val="20"/>
        </w:rPr>
        <w:t xml:space="preserve"> servislerinin, hastaların kişisel bakımının iyileştirilmesinde ve kronik hastalıkların tedavisinde önemli bir rol oynadığını gösteren kanıtlar vardır (</w:t>
      </w:r>
      <w:proofErr w:type="spellStart"/>
      <w:r w:rsidRPr="00EA6A27">
        <w:rPr>
          <w:rFonts w:ascii="Arial" w:hAnsi="Arial" w:cs="Arial"/>
          <w:bCs/>
          <w:sz w:val="20"/>
          <w:szCs w:val="20"/>
        </w:rPr>
        <w:t>Darkin</w:t>
      </w:r>
      <w:proofErr w:type="spellEnd"/>
      <w:r w:rsidRPr="00EA6A27">
        <w:rPr>
          <w:rFonts w:ascii="Arial" w:hAnsi="Arial" w:cs="Arial"/>
          <w:bCs/>
          <w:sz w:val="20"/>
          <w:szCs w:val="20"/>
        </w:rPr>
        <w:t xml:space="preserve"> ve </w:t>
      </w:r>
      <w:proofErr w:type="spellStart"/>
      <w:r w:rsidRPr="00EA6A27">
        <w:rPr>
          <w:rFonts w:ascii="Arial" w:hAnsi="Arial" w:cs="Arial"/>
          <w:bCs/>
          <w:sz w:val="20"/>
          <w:szCs w:val="20"/>
        </w:rPr>
        <w:t>diğ</w:t>
      </w:r>
      <w:proofErr w:type="spellEnd"/>
      <w:r w:rsidRPr="00EA6A27">
        <w:rPr>
          <w:rFonts w:ascii="Arial" w:hAnsi="Arial" w:cs="Arial"/>
          <w:bCs/>
          <w:sz w:val="20"/>
          <w:szCs w:val="20"/>
        </w:rPr>
        <w:t>., 2008).</w:t>
      </w:r>
    </w:p>
    <w:p w14:paraId="0650ED7A" w14:textId="4D3D4BF7" w:rsidR="00EA6A27" w:rsidRDefault="00EA6A27" w:rsidP="00EA6A27">
      <w:pPr>
        <w:tabs>
          <w:tab w:val="left" w:pos="2205"/>
        </w:tabs>
        <w:spacing w:before="120" w:after="120" w:line="360" w:lineRule="auto"/>
        <w:jc w:val="both"/>
        <w:rPr>
          <w:rFonts w:ascii="Arial" w:hAnsi="Arial" w:cs="Arial"/>
          <w:bCs/>
          <w:sz w:val="20"/>
          <w:szCs w:val="20"/>
        </w:rPr>
      </w:pPr>
      <w:r w:rsidRPr="00EA6A27">
        <w:rPr>
          <w:rFonts w:ascii="Arial" w:hAnsi="Arial" w:cs="Arial"/>
          <w:bCs/>
          <w:sz w:val="20"/>
          <w:szCs w:val="20"/>
        </w:rPr>
        <w:t>Yaşlanan popülasyonlardaki artışla birlikte, dünya çapında ileriye yönelik öz bakımı benimseme eğilimi görülmüştür (</w:t>
      </w:r>
      <w:proofErr w:type="spellStart"/>
      <w:r w:rsidRPr="00EA6A27">
        <w:rPr>
          <w:rFonts w:ascii="Arial" w:hAnsi="Arial" w:cs="Arial"/>
          <w:bCs/>
          <w:sz w:val="20"/>
          <w:szCs w:val="20"/>
        </w:rPr>
        <w:t>Chau</w:t>
      </w:r>
      <w:proofErr w:type="spellEnd"/>
      <w:r w:rsidRPr="00EA6A27">
        <w:rPr>
          <w:rFonts w:ascii="Arial" w:hAnsi="Arial" w:cs="Arial"/>
          <w:bCs/>
          <w:sz w:val="20"/>
          <w:szCs w:val="20"/>
        </w:rPr>
        <w:t xml:space="preserve"> ve </w:t>
      </w:r>
      <w:proofErr w:type="spellStart"/>
      <w:r w:rsidRPr="00EA6A27">
        <w:rPr>
          <w:rFonts w:ascii="Arial" w:hAnsi="Arial" w:cs="Arial"/>
          <w:bCs/>
          <w:sz w:val="20"/>
          <w:szCs w:val="20"/>
        </w:rPr>
        <w:t>diğ</w:t>
      </w:r>
      <w:proofErr w:type="spellEnd"/>
      <w:r w:rsidRPr="00EA6A27">
        <w:rPr>
          <w:rFonts w:ascii="Arial" w:hAnsi="Arial" w:cs="Arial"/>
          <w:bCs/>
          <w:sz w:val="20"/>
          <w:szCs w:val="20"/>
        </w:rPr>
        <w:t>., 2012). </w:t>
      </w:r>
      <w:proofErr w:type="spellStart"/>
      <w:r w:rsidRPr="00EA6A27">
        <w:rPr>
          <w:rFonts w:ascii="Arial" w:hAnsi="Arial" w:cs="Arial"/>
          <w:bCs/>
          <w:sz w:val="20"/>
          <w:szCs w:val="20"/>
        </w:rPr>
        <w:t>Telesağlık</w:t>
      </w:r>
      <w:proofErr w:type="spellEnd"/>
      <w:r w:rsidRPr="00EA6A27">
        <w:rPr>
          <w:rFonts w:ascii="Arial" w:hAnsi="Arial" w:cs="Arial"/>
          <w:bCs/>
          <w:sz w:val="20"/>
          <w:szCs w:val="20"/>
        </w:rPr>
        <w:t>, özellikle kronik hastalar ve yaşlılar için gelişmiş sağlık hizmeti kalitesi, verimlilik artışı ve maliyet kontrolünü içeren önemli faydalar sağlar (</w:t>
      </w:r>
      <w:proofErr w:type="spellStart"/>
      <w:r w:rsidRPr="00EA6A27">
        <w:rPr>
          <w:rFonts w:ascii="Arial" w:hAnsi="Arial" w:cs="Arial"/>
          <w:bCs/>
          <w:sz w:val="20"/>
          <w:szCs w:val="20"/>
        </w:rPr>
        <w:t>Zhou</w:t>
      </w:r>
      <w:proofErr w:type="spellEnd"/>
      <w:r w:rsidRPr="00EA6A27">
        <w:rPr>
          <w:rFonts w:ascii="Arial" w:hAnsi="Arial" w:cs="Arial"/>
          <w:bCs/>
          <w:sz w:val="20"/>
          <w:szCs w:val="20"/>
        </w:rPr>
        <w:t xml:space="preserve"> ve </w:t>
      </w:r>
      <w:proofErr w:type="spellStart"/>
      <w:r w:rsidRPr="00EA6A27">
        <w:rPr>
          <w:rFonts w:ascii="Arial" w:hAnsi="Arial" w:cs="Arial"/>
          <w:bCs/>
          <w:sz w:val="20"/>
          <w:szCs w:val="20"/>
        </w:rPr>
        <w:t>diğ</w:t>
      </w:r>
      <w:proofErr w:type="spellEnd"/>
      <w:r w:rsidRPr="00EA6A27">
        <w:rPr>
          <w:rFonts w:ascii="Arial" w:hAnsi="Arial" w:cs="Arial"/>
          <w:bCs/>
          <w:sz w:val="20"/>
          <w:szCs w:val="20"/>
        </w:rPr>
        <w:t>., 2019).</w:t>
      </w:r>
    </w:p>
    <w:p w14:paraId="43982423" w14:textId="7ADFEAB0" w:rsidR="008E6169" w:rsidRPr="000C0C54" w:rsidRDefault="008E6169" w:rsidP="000C0C54">
      <w:pPr>
        <w:pStyle w:val="ListeParagraf"/>
        <w:numPr>
          <w:ilvl w:val="0"/>
          <w:numId w:val="1"/>
        </w:numPr>
        <w:tabs>
          <w:tab w:val="left" w:pos="2205"/>
        </w:tabs>
        <w:spacing w:before="120" w:after="120" w:line="360" w:lineRule="auto"/>
        <w:ind w:left="426" w:hanging="426"/>
        <w:jc w:val="both"/>
        <w:rPr>
          <w:rFonts w:ascii="Arial" w:hAnsi="Arial" w:cs="Arial"/>
          <w:b/>
          <w:color w:val="17365D" w:themeColor="text2" w:themeShade="BF"/>
          <w:sz w:val="20"/>
          <w:szCs w:val="20"/>
        </w:rPr>
      </w:pPr>
      <w:proofErr w:type="spellStart"/>
      <w:r w:rsidRPr="000C0C54">
        <w:rPr>
          <w:rFonts w:ascii="Arial" w:hAnsi="Arial" w:cs="Arial"/>
          <w:b/>
          <w:color w:val="17365D" w:themeColor="text2" w:themeShade="BF"/>
          <w:sz w:val="20"/>
          <w:szCs w:val="20"/>
        </w:rPr>
        <w:t>Teletıp</w:t>
      </w:r>
      <w:proofErr w:type="spellEnd"/>
    </w:p>
    <w:p w14:paraId="77208A68" w14:textId="77777777" w:rsidR="00CF0B19" w:rsidRPr="00CF0B19" w:rsidRDefault="00CF0B19" w:rsidP="00CF0B19">
      <w:pPr>
        <w:tabs>
          <w:tab w:val="left" w:pos="2205"/>
        </w:tabs>
        <w:spacing w:before="120" w:after="120" w:line="360" w:lineRule="auto"/>
        <w:jc w:val="both"/>
        <w:rPr>
          <w:rFonts w:ascii="Arial" w:hAnsi="Arial" w:cs="Arial"/>
          <w:bCs/>
          <w:sz w:val="20"/>
          <w:szCs w:val="20"/>
        </w:rPr>
      </w:pPr>
      <w:proofErr w:type="spellStart"/>
      <w:r w:rsidRPr="00CF0B19">
        <w:rPr>
          <w:rFonts w:ascii="Arial" w:hAnsi="Arial" w:cs="Arial"/>
          <w:bCs/>
          <w:sz w:val="20"/>
          <w:szCs w:val="20"/>
        </w:rPr>
        <w:t>Teletıp</w:t>
      </w:r>
      <w:proofErr w:type="spellEnd"/>
      <w:r w:rsidRPr="00CF0B19">
        <w:rPr>
          <w:rFonts w:ascii="Arial" w:hAnsi="Arial" w:cs="Arial"/>
          <w:bCs/>
          <w:sz w:val="20"/>
          <w:szCs w:val="20"/>
        </w:rPr>
        <w:t>, hastaları uzaktan teşhis etmek, izlemek ve tedavi etmek için teknolojilerin kullanılmasıdır (</w:t>
      </w:r>
      <w:proofErr w:type="spellStart"/>
      <w:r w:rsidRPr="00CF0B19">
        <w:rPr>
          <w:rFonts w:ascii="Arial" w:hAnsi="Arial" w:cs="Arial"/>
          <w:bCs/>
          <w:sz w:val="20"/>
          <w:szCs w:val="20"/>
        </w:rPr>
        <w:t>Stowe</w:t>
      </w:r>
      <w:proofErr w:type="spellEnd"/>
      <w:r w:rsidRPr="00CF0B19">
        <w:rPr>
          <w:rFonts w:ascii="Arial" w:hAnsi="Arial" w:cs="Arial"/>
          <w:bCs/>
          <w:sz w:val="20"/>
          <w:szCs w:val="20"/>
        </w:rPr>
        <w:t xml:space="preserve"> ve Harding, 2010). Yüksek </w:t>
      </w:r>
      <w:proofErr w:type="spellStart"/>
      <w:r w:rsidRPr="00CF0B19">
        <w:rPr>
          <w:rFonts w:ascii="Arial" w:hAnsi="Arial" w:cs="Arial"/>
          <w:bCs/>
          <w:sz w:val="20"/>
          <w:szCs w:val="20"/>
        </w:rPr>
        <w:t>morbidite</w:t>
      </w:r>
      <w:proofErr w:type="spellEnd"/>
      <w:r w:rsidRPr="00CF0B19">
        <w:rPr>
          <w:rFonts w:ascii="Arial" w:hAnsi="Arial" w:cs="Arial"/>
          <w:bCs/>
          <w:sz w:val="20"/>
          <w:szCs w:val="20"/>
        </w:rPr>
        <w:t xml:space="preserve"> oranları ve sağlık bakım maliyetleri nedeniyle kronik hastalık yönetimine özellikle dikkat edilmelidir (</w:t>
      </w:r>
      <w:proofErr w:type="spellStart"/>
      <w:r w:rsidRPr="00CF0B19">
        <w:rPr>
          <w:rFonts w:ascii="Arial" w:hAnsi="Arial" w:cs="Arial"/>
          <w:bCs/>
          <w:sz w:val="20"/>
          <w:szCs w:val="20"/>
        </w:rPr>
        <w:t>Meyer</w:t>
      </w:r>
      <w:proofErr w:type="spellEnd"/>
      <w:r w:rsidRPr="00CF0B19">
        <w:rPr>
          <w:rFonts w:ascii="Arial" w:hAnsi="Arial" w:cs="Arial"/>
          <w:bCs/>
          <w:sz w:val="20"/>
          <w:szCs w:val="20"/>
        </w:rPr>
        <w:t xml:space="preserve">, </w:t>
      </w:r>
      <w:proofErr w:type="spellStart"/>
      <w:r w:rsidRPr="00CF0B19">
        <w:rPr>
          <w:rFonts w:ascii="Arial" w:hAnsi="Arial" w:cs="Arial"/>
          <w:bCs/>
          <w:sz w:val="20"/>
          <w:szCs w:val="20"/>
        </w:rPr>
        <w:t>Kobb</w:t>
      </w:r>
      <w:proofErr w:type="spellEnd"/>
      <w:r w:rsidRPr="00CF0B19">
        <w:rPr>
          <w:rFonts w:ascii="Arial" w:hAnsi="Arial" w:cs="Arial"/>
          <w:bCs/>
          <w:sz w:val="20"/>
          <w:szCs w:val="20"/>
        </w:rPr>
        <w:t xml:space="preserve"> ve </w:t>
      </w:r>
      <w:proofErr w:type="spellStart"/>
      <w:r w:rsidRPr="00CF0B19">
        <w:rPr>
          <w:rFonts w:ascii="Arial" w:hAnsi="Arial" w:cs="Arial"/>
          <w:bCs/>
          <w:sz w:val="20"/>
          <w:szCs w:val="20"/>
        </w:rPr>
        <w:t>Ryan</w:t>
      </w:r>
      <w:proofErr w:type="spellEnd"/>
      <w:r w:rsidRPr="00CF0B19">
        <w:rPr>
          <w:rFonts w:ascii="Arial" w:hAnsi="Arial" w:cs="Arial"/>
          <w:bCs/>
          <w:sz w:val="20"/>
          <w:szCs w:val="20"/>
        </w:rPr>
        <w:t xml:space="preserve">, 2002). </w:t>
      </w:r>
    </w:p>
    <w:p w14:paraId="366AA840" w14:textId="77777777" w:rsidR="00CF0B19" w:rsidRPr="00CF0B19" w:rsidRDefault="00CF0B19" w:rsidP="00CF0B19">
      <w:pPr>
        <w:tabs>
          <w:tab w:val="left" w:pos="2205"/>
        </w:tabs>
        <w:spacing w:before="120" w:after="120" w:line="360" w:lineRule="auto"/>
        <w:jc w:val="both"/>
        <w:rPr>
          <w:rFonts w:ascii="Arial" w:hAnsi="Arial" w:cs="Arial"/>
          <w:bCs/>
          <w:sz w:val="20"/>
          <w:szCs w:val="20"/>
        </w:rPr>
      </w:pPr>
      <w:r w:rsidRPr="00CF0B19">
        <w:rPr>
          <w:rFonts w:ascii="Arial" w:hAnsi="Arial" w:cs="Arial"/>
          <w:bCs/>
          <w:sz w:val="20"/>
          <w:szCs w:val="20"/>
        </w:rPr>
        <w:t xml:space="preserve">Bir uzaktan izleme sistemi, hastanın ölçümlerini ve eğilimlerini analiz edebilmeli, uyarılar üretebilmeli ve sağlığın bozulmasına yönelik ilk göstergeleri tanımlayabilmelidir. Bu şekilde, yaşam süresinin uzaması ve sağlık hizmetlerinin maliyetinin düşürülmesi hedefine ulaşabilir (Van </w:t>
      </w:r>
      <w:proofErr w:type="spellStart"/>
      <w:r w:rsidRPr="00CF0B19">
        <w:rPr>
          <w:rFonts w:ascii="Arial" w:hAnsi="Arial" w:cs="Arial"/>
          <w:bCs/>
          <w:sz w:val="20"/>
          <w:szCs w:val="20"/>
        </w:rPr>
        <w:t>Halteren</w:t>
      </w:r>
      <w:proofErr w:type="spellEnd"/>
      <w:r w:rsidRPr="00CF0B19">
        <w:rPr>
          <w:rFonts w:ascii="Arial" w:hAnsi="Arial" w:cs="Arial"/>
          <w:bCs/>
          <w:sz w:val="20"/>
          <w:szCs w:val="20"/>
        </w:rPr>
        <w:t xml:space="preserve"> ve </w:t>
      </w:r>
      <w:proofErr w:type="spellStart"/>
      <w:r w:rsidRPr="00CF0B19">
        <w:rPr>
          <w:rFonts w:ascii="Arial" w:hAnsi="Arial" w:cs="Arial"/>
          <w:bCs/>
          <w:sz w:val="20"/>
          <w:szCs w:val="20"/>
        </w:rPr>
        <w:t>diğ</w:t>
      </w:r>
      <w:proofErr w:type="spellEnd"/>
      <w:r w:rsidRPr="00CF0B19">
        <w:rPr>
          <w:rFonts w:ascii="Arial" w:hAnsi="Arial" w:cs="Arial"/>
          <w:bCs/>
          <w:sz w:val="20"/>
          <w:szCs w:val="20"/>
        </w:rPr>
        <w:t xml:space="preserve">, 2004). </w:t>
      </w:r>
      <w:proofErr w:type="spellStart"/>
      <w:r w:rsidRPr="00CF0B19">
        <w:rPr>
          <w:rFonts w:ascii="Arial" w:hAnsi="Arial" w:cs="Arial"/>
          <w:bCs/>
          <w:sz w:val="20"/>
          <w:szCs w:val="20"/>
        </w:rPr>
        <w:t>Teletıp</w:t>
      </w:r>
      <w:proofErr w:type="spellEnd"/>
      <w:r w:rsidRPr="00CF0B19">
        <w:rPr>
          <w:rFonts w:ascii="Arial" w:hAnsi="Arial" w:cs="Arial"/>
          <w:bCs/>
          <w:sz w:val="20"/>
          <w:szCs w:val="20"/>
        </w:rPr>
        <w:t xml:space="preserve"> uygulamaları, hasta ve sağlık personeli arasındaki iletişimi geliştirerek, ilaç uzlaşmasını sağlama, hasta eğitimi ve hastanın </w:t>
      </w:r>
      <w:proofErr w:type="spellStart"/>
      <w:r w:rsidRPr="00CF0B19">
        <w:rPr>
          <w:rFonts w:ascii="Arial" w:hAnsi="Arial" w:cs="Arial"/>
          <w:bCs/>
          <w:sz w:val="20"/>
          <w:szCs w:val="20"/>
        </w:rPr>
        <w:t>hemeostatik</w:t>
      </w:r>
      <w:proofErr w:type="spellEnd"/>
      <w:r w:rsidRPr="00CF0B19">
        <w:rPr>
          <w:rFonts w:ascii="Arial" w:hAnsi="Arial" w:cs="Arial"/>
          <w:bCs/>
          <w:sz w:val="20"/>
          <w:szCs w:val="20"/>
        </w:rPr>
        <w:t xml:space="preserve"> dengesinin güvence altına alınması yoluyla tehlikeli yan etkileri potansiyel olarak azaltabilir (</w:t>
      </w:r>
      <w:proofErr w:type="spellStart"/>
      <w:r w:rsidRPr="00CF0B19">
        <w:rPr>
          <w:rFonts w:ascii="Arial" w:hAnsi="Arial" w:cs="Arial"/>
          <w:bCs/>
          <w:sz w:val="20"/>
          <w:szCs w:val="20"/>
        </w:rPr>
        <w:t>Tomines</w:t>
      </w:r>
      <w:proofErr w:type="spellEnd"/>
      <w:r w:rsidRPr="00CF0B19">
        <w:rPr>
          <w:rFonts w:ascii="Arial" w:hAnsi="Arial" w:cs="Arial"/>
          <w:bCs/>
          <w:sz w:val="20"/>
          <w:szCs w:val="20"/>
        </w:rPr>
        <w:t xml:space="preserve">, 2019). </w:t>
      </w:r>
    </w:p>
    <w:p w14:paraId="34C56B74" w14:textId="502030E2" w:rsidR="00CF0B19" w:rsidRDefault="00CF0B19" w:rsidP="00CF0B19">
      <w:pPr>
        <w:tabs>
          <w:tab w:val="left" w:pos="2205"/>
        </w:tabs>
        <w:spacing w:before="120" w:after="120" w:line="360" w:lineRule="auto"/>
        <w:jc w:val="both"/>
        <w:rPr>
          <w:rFonts w:ascii="Arial" w:hAnsi="Arial" w:cs="Arial"/>
          <w:bCs/>
          <w:sz w:val="20"/>
          <w:szCs w:val="20"/>
        </w:rPr>
      </w:pPr>
      <w:proofErr w:type="spellStart"/>
      <w:r w:rsidRPr="00CF0B19">
        <w:rPr>
          <w:rFonts w:ascii="Arial" w:hAnsi="Arial" w:cs="Arial"/>
          <w:bCs/>
          <w:sz w:val="20"/>
          <w:szCs w:val="20"/>
        </w:rPr>
        <w:t>Teletıp</w:t>
      </w:r>
      <w:proofErr w:type="spellEnd"/>
      <w:r w:rsidRPr="00CF0B19">
        <w:rPr>
          <w:rFonts w:ascii="Arial" w:hAnsi="Arial" w:cs="Arial"/>
          <w:bCs/>
          <w:sz w:val="20"/>
          <w:szCs w:val="20"/>
        </w:rPr>
        <w:t xml:space="preserve"> uygulaması ile </w:t>
      </w:r>
      <w:proofErr w:type="spellStart"/>
      <w:r w:rsidRPr="00CF0B19">
        <w:rPr>
          <w:rFonts w:ascii="Arial" w:hAnsi="Arial" w:cs="Arial"/>
          <w:bCs/>
          <w:sz w:val="20"/>
          <w:szCs w:val="20"/>
        </w:rPr>
        <w:t>telesağlık</w:t>
      </w:r>
      <w:proofErr w:type="spellEnd"/>
      <w:r w:rsidRPr="00CF0B19">
        <w:rPr>
          <w:rFonts w:ascii="Arial" w:hAnsi="Arial" w:cs="Arial"/>
          <w:bCs/>
          <w:sz w:val="20"/>
          <w:szCs w:val="20"/>
        </w:rPr>
        <w:t xml:space="preserve"> uygulaması sık sık birbirleri yerine kullanılan terimlerdir. </w:t>
      </w:r>
      <w:proofErr w:type="spellStart"/>
      <w:r w:rsidRPr="00CF0B19">
        <w:rPr>
          <w:rFonts w:ascii="Arial" w:hAnsi="Arial" w:cs="Arial"/>
          <w:bCs/>
          <w:sz w:val="20"/>
          <w:szCs w:val="20"/>
        </w:rPr>
        <w:t>Teletıp</w:t>
      </w:r>
      <w:proofErr w:type="spellEnd"/>
      <w:r w:rsidRPr="00CF0B19">
        <w:rPr>
          <w:rFonts w:ascii="Arial" w:hAnsi="Arial" w:cs="Arial"/>
          <w:bCs/>
          <w:sz w:val="20"/>
          <w:szCs w:val="20"/>
        </w:rPr>
        <w:t xml:space="preserve"> uygulaması, klinik bilgileri etkileşimli değerlendirme amacıyla 2 yönlü, gerçek zamanlı iletimi sağlar. Buna karşılık, </w:t>
      </w:r>
      <w:proofErr w:type="spellStart"/>
      <w:r w:rsidRPr="00CF0B19">
        <w:rPr>
          <w:rFonts w:ascii="Arial" w:hAnsi="Arial" w:cs="Arial"/>
          <w:bCs/>
          <w:sz w:val="20"/>
          <w:szCs w:val="20"/>
        </w:rPr>
        <w:t>telesağlık</w:t>
      </w:r>
      <w:proofErr w:type="spellEnd"/>
      <w:r w:rsidRPr="00CF0B19">
        <w:rPr>
          <w:rFonts w:ascii="Arial" w:hAnsi="Arial" w:cs="Arial"/>
          <w:bCs/>
          <w:sz w:val="20"/>
          <w:szCs w:val="20"/>
        </w:rPr>
        <w:t xml:space="preserve"> hem eşzamanlı hem de </w:t>
      </w:r>
      <w:proofErr w:type="spellStart"/>
      <w:r w:rsidRPr="00CF0B19">
        <w:rPr>
          <w:rFonts w:ascii="Arial" w:hAnsi="Arial" w:cs="Arial"/>
          <w:bCs/>
          <w:sz w:val="20"/>
          <w:szCs w:val="20"/>
        </w:rPr>
        <w:t>eşzamansız</w:t>
      </w:r>
      <w:proofErr w:type="spellEnd"/>
      <w:r w:rsidRPr="00CF0B19">
        <w:rPr>
          <w:rFonts w:ascii="Arial" w:hAnsi="Arial" w:cs="Arial"/>
          <w:bCs/>
          <w:sz w:val="20"/>
          <w:szCs w:val="20"/>
        </w:rPr>
        <w:t xml:space="preserve"> </w:t>
      </w:r>
      <w:proofErr w:type="spellStart"/>
      <w:r w:rsidRPr="00CF0B19">
        <w:rPr>
          <w:rFonts w:ascii="Arial" w:hAnsi="Arial" w:cs="Arial"/>
          <w:bCs/>
          <w:sz w:val="20"/>
          <w:szCs w:val="20"/>
        </w:rPr>
        <w:t>modları</w:t>
      </w:r>
      <w:proofErr w:type="spellEnd"/>
      <w:r w:rsidRPr="00CF0B19">
        <w:rPr>
          <w:rFonts w:ascii="Arial" w:hAnsi="Arial" w:cs="Arial"/>
          <w:bCs/>
          <w:sz w:val="20"/>
          <w:szCs w:val="20"/>
        </w:rPr>
        <w:t xml:space="preserve"> benimser. Bazen “depola ve ilet” olarak adlandırılan senkronize olmayan teknolojiler, klinik bilgilerin edinilmesini, saklanmasını ve daha sonra uzaktan yorumlanmak üzere uzak bir bölgeye aktarılmasını içerir. </w:t>
      </w:r>
      <w:proofErr w:type="spellStart"/>
      <w:r w:rsidRPr="00CF0B19">
        <w:rPr>
          <w:rFonts w:ascii="Arial" w:hAnsi="Arial" w:cs="Arial"/>
          <w:bCs/>
          <w:sz w:val="20"/>
          <w:szCs w:val="20"/>
        </w:rPr>
        <w:t>Teletıp</w:t>
      </w:r>
      <w:proofErr w:type="spellEnd"/>
      <w:r w:rsidRPr="00CF0B19">
        <w:rPr>
          <w:rFonts w:ascii="Arial" w:hAnsi="Arial" w:cs="Arial"/>
          <w:bCs/>
          <w:sz w:val="20"/>
          <w:szCs w:val="20"/>
        </w:rPr>
        <w:t xml:space="preserve"> ve </w:t>
      </w:r>
      <w:proofErr w:type="spellStart"/>
      <w:r w:rsidRPr="00CF0B19">
        <w:rPr>
          <w:rFonts w:ascii="Arial" w:hAnsi="Arial" w:cs="Arial"/>
          <w:bCs/>
          <w:sz w:val="20"/>
          <w:szCs w:val="20"/>
        </w:rPr>
        <w:t>telesağlık</w:t>
      </w:r>
      <w:proofErr w:type="spellEnd"/>
      <w:r w:rsidRPr="00CF0B19">
        <w:rPr>
          <w:rFonts w:ascii="Arial" w:hAnsi="Arial" w:cs="Arial"/>
          <w:bCs/>
          <w:sz w:val="20"/>
          <w:szCs w:val="20"/>
        </w:rPr>
        <w:t xml:space="preserve"> şu anda bakım yapmak için yeni yollar oluşturmak üzere uygulanmakta ve birleştirilmektedir (</w:t>
      </w:r>
      <w:proofErr w:type="spellStart"/>
      <w:r w:rsidRPr="00CF0B19">
        <w:rPr>
          <w:rFonts w:ascii="Arial" w:hAnsi="Arial" w:cs="Arial"/>
          <w:bCs/>
          <w:sz w:val="20"/>
          <w:szCs w:val="20"/>
        </w:rPr>
        <w:t>Stowe</w:t>
      </w:r>
      <w:proofErr w:type="spellEnd"/>
      <w:r w:rsidRPr="00CF0B19">
        <w:rPr>
          <w:rFonts w:ascii="Arial" w:hAnsi="Arial" w:cs="Arial"/>
          <w:bCs/>
          <w:sz w:val="20"/>
          <w:szCs w:val="20"/>
        </w:rPr>
        <w:t xml:space="preserve"> ve Harding, 2010).</w:t>
      </w:r>
    </w:p>
    <w:p w14:paraId="7E0036C6" w14:textId="7B3B4CB5" w:rsidR="00341973" w:rsidRPr="000C0C54" w:rsidRDefault="009466AA" w:rsidP="000C0C54">
      <w:pPr>
        <w:pStyle w:val="ListeParagraf"/>
        <w:numPr>
          <w:ilvl w:val="0"/>
          <w:numId w:val="1"/>
        </w:numPr>
        <w:tabs>
          <w:tab w:val="left" w:pos="2205"/>
        </w:tabs>
        <w:spacing w:before="120" w:after="120" w:line="360" w:lineRule="auto"/>
        <w:ind w:left="426" w:hanging="426"/>
        <w:jc w:val="both"/>
        <w:rPr>
          <w:rFonts w:ascii="Arial" w:hAnsi="Arial" w:cs="Arial"/>
          <w:b/>
          <w:color w:val="17365D" w:themeColor="text2" w:themeShade="BF"/>
          <w:sz w:val="20"/>
          <w:szCs w:val="20"/>
        </w:rPr>
      </w:pPr>
      <w:proofErr w:type="spellStart"/>
      <w:r w:rsidRPr="000C0C54">
        <w:rPr>
          <w:rFonts w:ascii="Arial" w:hAnsi="Arial" w:cs="Arial"/>
          <w:b/>
          <w:color w:val="17365D" w:themeColor="text2" w:themeShade="BF"/>
          <w:sz w:val="20"/>
          <w:szCs w:val="20"/>
        </w:rPr>
        <w:t>Telebakım</w:t>
      </w:r>
      <w:proofErr w:type="spellEnd"/>
      <w:r w:rsidRPr="000C0C54">
        <w:rPr>
          <w:rFonts w:ascii="Arial" w:hAnsi="Arial" w:cs="Arial"/>
          <w:b/>
          <w:color w:val="17365D" w:themeColor="text2" w:themeShade="BF"/>
          <w:sz w:val="20"/>
          <w:szCs w:val="20"/>
        </w:rPr>
        <w:t xml:space="preserve"> Uygulamaları</w:t>
      </w:r>
    </w:p>
    <w:p w14:paraId="2A292381" w14:textId="2CFAB5D0" w:rsidR="00341973" w:rsidRPr="00341973" w:rsidRDefault="00341973" w:rsidP="00341973">
      <w:pPr>
        <w:tabs>
          <w:tab w:val="left" w:pos="2205"/>
        </w:tabs>
        <w:spacing w:before="120" w:after="120" w:line="360" w:lineRule="auto"/>
        <w:jc w:val="both"/>
        <w:rPr>
          <w:rFonts w:ascii="Arial" w:hAnsi="Arial" w:cs="Arial"/>
          <w:bCs/>
          <w:sz w:val="20"/>
          <w:szCs w:val="20"/>
        </w:rPr>
      </w:pPr>
      <w:proofErr w:type="spellStart"/>
      <w:r w:rsidRPr="00341973">
        <w:rPr>
          <w:rFonts w:ascii="Arial" w:hAnsi="Arial" w:cs="Arial"/>
          <w:bCs/>
          <w:sz w:val="20"/>
          <w:szCs w:val="20"/>
        </w:rPr>
        <w:t>Telebakım</w:t>
      </w:r>
      <w:proofErr w:type="spellEnd"/>
      <w:r w:rsidRPr="00341973">
        <w:rPr>
          <w:rFonts w:ascii="Arial" w:hAnsi="Arial" w:cs="Arial"/>
          <w:bCs/>
          <w:sz w:val="20"/>
          <w:szCs w:val="20"/>
        </w:rPr>
        <w:t xml:space="preserve">, gelişmiş ve gelişmekte olan toplumlarda yaşlıların gelecekteki bakım ihtiyaçlarını karşılamanın potansiyel bir yolu olarak görülmektedir. </w:t>
      </w:r>
      <w:proofErr w:type="spellStart"/>
      <w:r w:rsidRPr="00341973">
        <w:rPr>
          <w:rFonts w:ascii="Arial" w:hAnsi="Arial" w:cs="Arial"/>
          <w:bCs/>
          <w:sz w:val="20"/>
          <w:szCs w:val="20"/>
        </w:rPr>
        <w:t>Barlow</w:t>
      </w:r>
      <w:proofErr w:type="spellEnd"/>
      <w:r w:rsidRPr="00341973">
        <w:rPr>
          <w:rFonts w:ascii="Arial" w:hAnsi="Arial" w:cs="Arial"/>
          <w:bCs/>
          <w:sz w:val="20"/>
          <w:szCs w:val="20"/>
        </w:rPr>
        <w:t xml:space="preserve">, Singh, Bayer ve </w:t>
      </w:r>
      <w:proofErr w:type="spellStart"/>
      <w:r w:rsidRPr="00341973">
        <w:rPr>
          <w:rFonts w:ascii="Arial" w:hAnsi="Arial" w:cs="Arial"/>
          <w:bCs/>
          <w:sz w:val="20"/>
          <w:szCs w:val="20"/>
        </w:rPr>
        <w:t>Curry</w:t>
      </w:r>
      <w:proofErr w:type="spellEnd"/>
      <w:r w:rsidRPr="00341973">
        <w:rPr>
          <w:rFonts w:ascii="Arial" w:hAnsi="Arial" w:cs="Arial"/>
          <w:bCs/>
          <w:sz w:val="20"/>
          <w:szCs w:val="20"/>
        </w:rPr>
        <w:t xml:space="preserve"> (2007), </w:t>
      </w:r>
      <w:proofErr w:type="spellStart"/>
      <w:r w:rsidR="00CB11C4" w:rsidRPr="00341973">
        <w:rPr>
          <w:rFonts w:ascii="Arial" w:hAnsi="Arial" w:cs="Arial"/>
          <w:bCs/>
          <w:sz w:val="20"/>
          <w:szCs w:val="20"/>
        </w:rPr>
        <w:t>tele</w:t>
      </w:r>
      <w:r w:rsidR="00CB11C4">
        <w:rPr>
          <w:rFonts w:ascii="Arial" w:hAnsi="Arial" w:cs="Arial"/>
          <w:bCs/>
          <w:sz w:val="20"/>
          <w:szCs w:val="20"/>
        </w:rPr>
        <w:t>bakım</w:t>
      </w:r>
      <w:proofErr w:type="spellEnd"/>
      <w:r w:rsidR="00CB11C4">
        <w:rPr>
          <w:rFonts w:ascii="Arial" w:hAnsi="Arial" w:cs="Arial"/>
          <w:bCs/>
          <w:sz w:val="20"/>
          <w:szCs w:val="20"/>
        </w:rPr>
        <w:t xml:space="preserve"> </w:t>
      </w:r>
      <w:r w:rsidRPr="00341973">
        <w:rPr>
          <w:rFonts w:ascii="Arial" w:hAnsi="Arial" w:cs="Arial"/>
          <w:bCs/>
          <w:sz w:val="20"/>
          <w:szCs w:val="20"/>
        </w:rPr>
        <w:t>terimini “doğrudan kullanıcıya, sağlık ve sosyal bakım sağlamak için iletişim teknolojisinin kullanımı” olarak tanımlamışlardır. Bu uzaktan bakım sistemlerinin geliştirilmesi, 'yerinde yaşlanmayı' hedefleyen politikalarla paralel ilerlemekte ve evdeki bakıma muhtaç yaşlı bireylerin, algılanan bakım ihtiyaçlarını desteklemeyi hedeflemektedir. </w:t>
      </w:r>
    </w:p>
    <w:p w14:paraId="0743CDF4" w14:textId="75B5F612" w:rsidR="00341973" w:rsidRPr="00341973" w:rsidRDefault="00341973" w:rsidP="00341973">
      <w:pPr>
        <w:tabs>
          <w:tab w:val="left" w:pos="2205"/>
        </w:tabs>
        <w:spacing w:before="120" w:after="120" w:line="360" w:lineRule="auto"/>
        <w:jc w:val="both"/>
        <w:rPr>
          <w:rFonts w:ascii="Arial" w:hAnsi="Arial" w:cs="Arial"/>
          <w:bCs/>
          <w:sz w:val="20"/>
          <w:szCs w:val="20"/>
        </w:rPr>
      </w:pPr>
      <w:r w:rsidRPr="00341973">
        <w:rPr>
          <w:rFonts w:ascii="Arial" w:hAnsi="Arial" w:cs="Arial"/>
          <w:bCs/>
          <w:sz w:val="20"/>
          <w:szCs w:val="20"/>
        </w:rPr>
        <w:t>Toplumun yaşlanması göz önüne alınarak daha kişiselleştirilmiş bir sağlık bakımı modeli baz alındığında, toplum temelli bakımın odağı olarak insanların 'yerinde yaşlanmalarını' desteklemeye doğru giderek artan bir eğilim gözlemlemek mümkündür (</w:t>
      </w:r>
      <w:proofErr w:type="spellStart"/>
      <w:r w:rsidRPr="00341973">
        <w:rPr>
          <w:rFonts w:ascii="Arial" w:hAnsi="Arial" w:cs="Arial"/>
          <w:bCs/>
          <w:sz w:val="20"/>
          <w:szCs w:val="20"/>
        </w:rPr>
        <w:t>Milligan</w:t>
      </w:r>
      <w:proofErr w:type="spellEnd"/>
      <w:r w:rsidRPr="00341973">
        <w:rPr>
          <w:rFonts w:ascii="Arial" w:hAnsi="Arial" w:cs="Arial"/>
          <w:bCs/>
          <w:sz w:val="20"/>
          <w:szCs w:val="20"/>
        </w:rPr>
        <w:t xml:space="preserve">, Roberts ve Mort, 2011). </w:t>
      </w:r>
      <w:proofErr w:type="spellStart"/>
      <w:r w:rsidRPr="00341973">
        <w:rPr>
          <w:rFonts w:ascii="Arial" w:hAnsi="Arial" w:cs="Arial"/>
          <w:bCs/>
          <w:sz w:val="20"/>
          <w:szCs w:val="20"/>
        </w:rPr>
        <w:t>Telebakım</w:t>
      </w:r>
      <w:proofErr w:type="spellEnd"/>
      <w:r w:rsidRPr="00341973">
        <w:rPr>
          <w:rFonts w:ascii="Arial" w:hAnsi="Arial" w:cs="Arial"/>
          <w:bCs/>
          <w:sz w:val="20"/>
          <w:szCs w:val="20"/>
        </w:rPr>
        <w:t xml:space="preserve"> uygulamaları, yaşlı bireylerin davranışlarının kendi evlerinde göze batmayan bir şekilde izlenmesi ve sınıflandırılması, normal davranışlarından sapmaları değerlendirme ve bu tür olaylarda seçilen kişilere uyarıları otomatik olarak iletme üzerine temellenmiştir (Plaza, </w:t>
      </w:r>
      <w:proofErr w:type="gramStart"/>
      <w:r w:rsidRPr="00341973">
        <w:rPr>
          <w:rFonts w:ascii="Arial" w:hAnsi="Arial" w:cs="Arial"/>
          <w:bCs/>
          <w:sz w:val="20"/>
          <w:szCs w:val="20"/>
        </w:rPr>
        <w:t>Martin</w:t>
      </w:r>
      <w:proofErr w:type="gramEnd"/>
      <w:r w:rsidRPr="00341973">
        <w:rPr>
          <w:rFonts w:ascii="Arial" w:hAnsi="Arial" w:cs="Arial"/>
          <w:bCs/>
          <w:sz w:val="20"/>
          <w:szCs w:val="20"/>
        </w:rPr>
        <w:t xml:space="preserve">, </w:t>
      </w:r>
      <w:proofErr w:type="spellStart"/>
      <w:r w:rsidRPr="00341973">
        <w:rPr>
          <w:rFonts w:ascii="Arial" w:hAnsi="Arial" w:cs="Arial"/>
          <w:bCs/>
          <w:sz w:val="20"/>
          <w:szCs w:val="20"/>
        </w:rPr>
        <w:t>Medrano</w:t>
      </w:r>
      <w:proofErr w:type="spellEnd"/>
      <w:r w:rsidRPr="00341973">
        <w:rPr>
          <w:rFonts w:ascii="Arial" w:hAnsi="Arial" w:cs="Arial"/>
          <w:bCs/>
          <w:sz w:val="20"/>
          <w:szCs w:val="20"/>
        </w:rPr>
        <w:t xml:space="preserve"> ve Martin, 2011). </w:t>
      </w:r>
    </w:p>
    <w:p w14:paraId="4F40C50F" w14:textId="77777777" w:rsidR="00341973" w:rsidRPr="00341973" w:rsidRDefault="00341973" w:rsidP="00341973">
      <w:pPr>
        <w:tabs>
          <w:tab w:val="left" w:pos="2205"/>
        </w:tabs>
        <w:spacing w:before="120" w:after="120" w:line="360" w:lineRule="auto"/>
        <w:jc w:val="both"/>
        <w:rPr>
          <w:rFonts w:ascii="Arial" w:hAnsi="Arial" w:cs="Arial"/>
          <w:bCs/>
          <w:sz w:val="20"/>
          <w:szCs w:val="20"/>
        </w:rPr>
      </w:pPr>
      <w:r w:rsidRPr="00341973">
        <w:rPr>
          <w:rFonts w:ascii="Arial" w:hAnsi="Arial" w:cs="Arial"/>
          <w:bCs/>
          <w:sz w:val="20"/>
          <w:szCs w:val="20"/>
        </w:rPr>
        <w:lastRenderedPageBreak/>
        <w:t xml:space="preserve">Yaşlı bireylerin çoğu kendi evlerinde yaşamak ister ve bakım evlerinde yaşayanların %35'i evde </w:t>
      </w:r>
      <w:proofErr w:type="spellStart"/>
      <w:r w:rsidRPr="00341973">
        <w:rPr>
          <w:rFonts w:ascii="Arial" w:hAnsi="Arial" w:cs="Arial"/>
          <w:bCs/>
          <w:sz w:val="20"/>
          <w:szCs w:val="20"/>
        </w:rPr>
        <w:t>telebakım</w:t>
      </w:r>
      <w:proofErr w:type="spellEnd"/>
      <w:r w:rsidRPr="00341973">
        <w:rPr>
          <w:rFonts w:ascii="Arial" w:hAnsi="Arial" w:cs="Arial"/>
          <w:bCs/>
          <w:sz w:val="20"/>
          <w:szCs w:val="20"/>
        </w:rPr>
        <w:t xml:space="preserve"> ile desteklenebilmektedir (</w:t>
      </w:r>
      <w:proofErr w:type="spellStart"/>
      <w:r w:rsidRPr="00341973">
        <w:rPr>
          <w:rFonts w:ascii="Arial" w:hAnsi="Arial" w:cs="Arial"/>
          <w:bCs/>
          <w:sz w:val="20"/>
          <w:szCs w:val="20"/>
        </w:rPr>
        <w:t>Department</w:t>
      </w:r>
      <w:proofErr w:type="spellEnd"/>
      <w:r w:rsidRPr="00341973">
        <w:rPr>
          <w:rFonts w:ascii="Arial" w:hAnsi="Arial" w:cs="Arial"/>
          <w:bCs/>
          <w:sz w:val="20"/>
          <w:szCs w:val="20"/>
        </w:rPr>
        <w:t xml:space="preserve"> of </w:t>
      </w:r>
      <w:proofErr w:type="spellStart"/>
      <w:r w:rsidRPr="00341973">
        <w:rPr>
          <w:rFonts w:ascii="Arial" w:hAnsi="Arial" w:cs="Arial"/>
          <w:bCs/>
          <w:sz w:val="20"/>
          <w:szCs w:val="20"/>
        </w:rPr>
        <w:t>Health</w:t>
      </w:r>
      <w:proofErr w:type="spellEnd"/>
      <w:r w:rsidRPr="00341973">
        <w:rPr>
          <w:rFonts w:ascii="Arial" w:hAnsi="Arial" w:cs="Arial"/>
          <w:bCs/>
          <w:sz w:val="20"/>
          <w:szCs w:val="20"/>
        </w:rPr>
        <w:t xml:space="preserve">, 2005). </w:t>
      </w:r>
      <w:proofErr w:type="spellStart"/>
      <w:r w:rsidRPr="00341973">
        <w:rPr>
          <w:rFonts w:ascii="Arial" w:hAnsi="Arial" w:cs="Arial"/>
          <w:bCs/>
          <w:sz w:val="20"/>
          <w:szCs w:val="20"/>
        </w:rPr>
        <w:t>Blake</w:t>
      </w:r>
      <w:proofErr w:type="spellEnd"/>
      <w:r w:rsidRPr="00341973">
        <w:rPr>
          <w:rFonts w:ascii="Arial" w:hAnsi="Arial" w:cs="Arial"/>
          <w:bCs/>
          <w:sz w:val="20"/>
          <w:szCs w:val="20"/>
        </w:rPr>
        <w:t xml:space="preserve"> (2008) tarafından yapılan bir çalışmada cep telefonunun, hasta ve hemşire iletişimini teşvik eden bağımsız bir araç olarak veya diğer teknolojilerle birlikte kullanıldığı sonucuna varılmıştır. Cep telefonları </w:t>
      </w:r>
      <w:proofErr w:type="spellStart"/>
      <w:r w:rsidRPr="00341973">
        <w:rPr>
          <w:rFonts w:ascii="Arial" w:hAnsi="Arial" w:cs="Arial"/>
          <w:bCs/>
          <w:sz w:val="20"/>
          <w:szCs w:val="20"/>
        </w:rPr>
        <w:t>telesağlık</w:t>
      </w:r>
      <w:proofErr w:type="spellEnd"/>
      <w:r w:rsidRPr="00341973">
        <w:rPr>
          <w:rFonts w:ascii="Arial" w:hAnsi="Arial" w:cs="Arial"/>
          <w:bCs/>
          <w:sz w:val="20"/>
          <w:szCs w:val="20"/>
        </w:rPr>
        <w:t xml:space="preserve"> uygulamaları ile </w:t>
      </w:r>
      <w:proofErr w:type="spellStart"/>
      <w:r w:rsidRPr="00341973">
        <w:rPr>
          <w:rFonts w:ascii="Arial" w:hAnsi="Arial" w:cs="Arial"/>
          <w:bCs/>
          <w:sz w:val="20"/>
          <w:szCs w:val="20"/>
        </w:rPr>
        <w:t>demansta</w:t>
      </w:r>
      <w:proofErr w:type="spellEnd"/>
      <w:r w:rsidRPr="00341973">
        <w:rPr>
          <w:rFonts w:ascii="Arial" w:hAnsi="Arial" w:cs="Arial"/>
          <w:bCs/>
          <w:sz w:val="20"/>
          <w:szCs w:val="20"/>
        </w:rPr>
        <w:t xml:space="preserve"> dolaşmayı izlemek ve diyabette kan şekerini izlemek gibi sağlık faaliyetleri için kullanılmaktadır. </w:t>
      </w:r>
    </w:p>
    <w:p w14:paraId="02D4ABDE" w14:textId="6295A14B" w:rsidR="00341973" w:rsidRDefault="00341973" w:rsidP="00341973">
      <w:pPr>
        <w:tabs>
          <w:tab w:val="left" w:pos="2205"/>
        </w:tabs>
        <w:spacing w:before="120" w:after="120" w:line="360" w:lineRule="auto"/>
        <w:jc w:val="both"/>
        <w:rPr>
          <w:rFonts w:ascii="Arial" w:hAnsi="Arial" w:cs="Arial"/>
          <w:bCs/>
          <w:sz w:val="20"/>
          <w:szCs w:val="20"/>
        </w:rPr>
      </w:pPr>
      <w:proofErr w:type="spellStart"/>
      <w:r w:rsidRPr="00341973">
        <w:rPr>
          <w:rFonts w:ascii="Arial" w:hAnsi="Arial" w:cs="Arial"/>
          <w:bCs/>
          <w:sz w:val="20"/>
          <w:szCs w:val="20"/>
        </w:rPr>
        <w:t>Telebakım</w:t>
      </w:r>
      <w:proofErr w:type="spellEnd"/>
      <w:r w:rsidRPr="00341973">
        <w:rPr>
          <w:rFonts w:ascii="Arial" w:hAnsi="Arial" w:cs="Arial"/>
          <w:bCs/>
          <w:sz w:val="20"/>
          <w:szCs w:val="20"/>
        </w:rPr>
        <w:t xml:space="preserve"> uygulamalarında hemşireler, video konferanslar ve düzenli telefon görüşmeleri yapmak veya izlenen parametrelerin bozulmasına yanıt vermek gibi birçok kavramda kilit rol oynamaktadır (Van den </w:t>
      </w:r>
      <w:proofErr w:type="spellStart"/>
      <w:r w:rsidRPr="00341973">
        <w:rPr>
          <w:rFonts w:ascii="Arial" w:hAnsi="Arial" w:cs="Arial"/>
          <w:bCs/>
          <w:sz w:val="20"/>
          <w:szCs w:val="20"/>
        </w:rPr>
        <w:t>Berg</w:t>
      </w:r>
      <w:proofErr w:type="spellEnd"/>
      <w:r w:rsidRPr="00341973">
        <w:rPr>
          <w:rFonts w:ascii="Arial" w:hAnsi="Arial" w:cs="Arial"/>
          <w:bCs/>
          <w:sz w:val="20"/>
          <w:szCs w:val="20"/>
        </w:rPr>
        <w:t xml:space="preserve">, </w:t>
      </w:r>
      <w:proofErr w:type="spellStart"/>
      <w:r w:rsidRPr="00341973">
        <w:rPr>
          <w:rFonts w:ascii="Arial" w:hAnsi="Arial" w:cs="Arial"/>
          <w:bCs/>
          <w:sz w:val="20"/>
          <w:szCs w:val="20"/>
        </w:rPr>
        <w:t>Schumann</w:t>
      </w:r>
      <w:proofErr w:type="spellEnd"/>
      <w:r w:rsidRPr="00341973">
        <w:rPr>
          <w:rFonts w:ascii="Arial" w:hAnsi="Arial" w:cs="Arial"/>
          <w:bCs/>
          <w:sz w:val="20"/>
          <w:szCs w:val="20"/>
        </w:rPr>
        <w:t xml:space="preserve">, Kraft ve </w:t>
      </w:r>
      <w:proofErr w:type="spellStart"/>
      <w:r w:rsidRPr="00341973">
        <w:rPr>
          <w:rFonts w:ascii="Arial" w:hAnsi="Arial" w:cs="Arial"/>
          <w:bCs/>
          <w:sz w:val="20"/>
          <w:szCs w:val="20"/>
        </w:rPr>
        <w:t>Hoffmann</w:t>
      </w:r>
      <w:proofErr w:type="spellEnd"/>
      <w:r w:rsidRPr="00341973">
        <w:rPr>
          <w:rFonts w:ascii="Arial" w:hAnsi="Arial" w:cs="Arial"/>
          <w:bCs/>
          <w:sz w:val="20"/>
          <w:szCs w:val="20"/>
        </w:rPr>
        <w:t>, 2012).</w:t>
      </w:r>
    </w:p>
    <w:p w14:paraId="5BE21D35" w14:textId="60AE08A6" w:rsidR="008F2B2A" w:rsidRPr="00CB3F9F" w:rsidRDefault="008F2B2A" w:rsidP="000C0C54">
      <w:pPr>
        <w:pStyle w:val="Balk1"/>
        <w:numPr>
          <w:ilvl w:val="1"/>
          <w:numId w:val="1"/>
        </w:numPr>
        <w:spacing w:before="0" w:after="0" w:line="360" w:lineRule="auto"/>
        <w:ind w:left="426" w:hanging="426"/>
        <w:jc w:val="both"/>
        <w:rPr>
          <w:rFonts w:ascii="Arial" w:hAnsi="Arial" w:cs="Arial"/>
          <w:b w:val="0"/>
          <w:color w:val="17365D" w:themeColor="text2" w:themeShade="BF"/>
          <w:sz w:val="20"/>
          <w:szCs w:val="20"/>
        </w:rPr>
      </w:pPr>
      <w:r w:rsidRPr="00CB3F9F">
        <w:rPr>
          <w:rFonts w:ascii="Arial" w:hAnsi="Arial" w:cs="Arial"/>
          <w:color w:val="17365D" w:themeColor="text2" w:themeShade="BF"/>
          <w:sz w:val="20"/>
          <w:szCs w:val="20"/>
        </w:rPr>
        <w:t>Birinci Nesil Uygulamalar</w:t>
      </w:r>
    </w:p>
    <w:p w14:paraId="753ED73C" w14:textId="0F8EA8BE" w:rsidR="00521346" w:rsidRDefault="00521346" w:rsidP="00521346">
      <w:pPr>
        <w:pStyle w:val="Balk1"/>
        <w:spacing w:before="0" w:after="0" w:line="360" w:lineRule="auto"/>
        <w:jc w:val="both"/>
        <w:rPr>
          <w:rFonts w:ascii="Arial" w:hAnsi="Arial" w:cs="Arial"/>
          <w:b w:val="0"/>
          <w:sz w:val="20"/>
          <w:szCs w:val="20"/>
        </w:rPr>
      </w:pPr>
      <w:r w:rsidRPr="00521346">
        <w:rPr>
          <w:rFonts w:ascii="Arial" w:hAnsi="Arial" w:cs="Arial"/>
          <w:b w:val="0"/>
          <w:sz w:val="20"/>
          <w:szCs w:val="20"/>
        </w:rPr>
        <w:t xml:space="preserve">Birinci nesil cihazlar, </w:t>
      </w:r>
      <w:proofErr w:type="spellStart"/>
      <w:r w:rsidRPr="00521346">
        <w:rPr>
          <w:rFonts w:ascii="Arial" w:hAnsi="Arial" w:cs="Arial"/>
          <w:b w:val="0"/>
          <w:sz w:val="20"/>
          <w:szCs w:val="20"/>
        </w:rPr>
        <w:t>telebakımın</w:t>
      </w:r>
      <w:proofErr w:type="spellEnd"/>
      <w:r w:rsidRPr="00521346">
        <w:rPr>
          <w:rFonts w:ascii="Arial" w:hAnsi="Arial" w:cs="Arial"/>
          <w:b w:val="0"/>
          <w:sz w:val="20"/>
          <w:szCs w:val="20"/>
        </w:rPr>
        <w:t xml:space="preserve"> en basit formlarıdır. Bir kolye veya saat gibi taşınabilir bir cihaz takan birey, radyo vericiler aracılığıyla evdeki akıllı bir alıcı aracılığıyla ve daha önceden belirlenen bir kişiye kablosuz olarak iletişime geçer (</w:t>
      </w:r>
      <w:proofErr w:type="spellStart"/>
      <w:r w:rsidRPr="00521346">
        <w:rPr>
          <w:rFonts w:ascii="Arial" w:hAnsi="Arial" w:cs="Arial"/>
          <w:b w:val="0"/>
          <w:sz w:val="20"/>
          <w:szCs w:val="20"/>
          <w:shd w:val="clear" w:color="auto" w:fill="FFFFFF"/>
        </w:rPr>
        <w:t>Brownsell</w:t>
      </w:r>
      <w:proofErr w:type="spellEnd"/>
      <w:r w:rsidRPr="00521346">
        <w:rPr>
          <w:rFonts w:ascii="Arial" w:hAnsi="Arial" w:cs="Arial"/>
          <w:b w:val="0"/>
          <w:sz w:val="20"/>
          <w:szCs w:val="20"/>
          <w:shd w:val="clear" w:color="auto" w:fill="FFFFFF"/>
        </w:rPr>
        <w:t xml:space="preserve">, </w:t>
      </w:r>
      <w:proofErr w:type="spellStart"/>
      <w:r w:rsidRPr="00521346">
        <w:rPr>
          <w:rFonts w:ascii="Arial" w:hAnsi="Arial" w:cs="Arial"/>
          <w:b w:val="0"/>
          <w:sz w:val="20"/>
          <w:szCs w:val="20"/>
          <w:shd w:val="clear" w:color="auto" w:fill="FFFFFF"/>
        </w:rPr>
        <w:t>Blackburn</w:t>
      </w:r>
      <w:proofErr w:type="spellEnd"/>
      <w:r w:rsidRPr="00521346">
        <w:rPr>
          <w:rFonts w:ascii="Arial" w:hAnsi="Arial" w:cs="Arial"/>
          <w:b w:val="0"/>
          <w:sz w:val="20"/>
          <w:szCs w:val="20"/>
          <w:shd w:val="clear" w:color="auto" w:fill="FFFFFF"/>
        </w:rPr>
        <w:t xml:space="preserve"> ve </w:t>
      </w:r>
      <w:proofErr w:type="spellStart"/>
      <w:r w:rsidRPr="00521346">
        <w:rPr>
          <w:rFonts w:ascii="Arial" w:hAnsi="Arial" w:cs="Arial"/>
          <w:b w:val="0"/>
          <w:sz w:val="20"/>
          <w:szCs w:val="20"/>
          <w:shd w:val="clear" w:color="auto" w:fill="FFFFFF"/>
        </w:rPr>
        <w:t>Hawley</w:t>
      </w:r>
      <w:proofErr w:type="spellEnd"/>
      <w:r w:rsidRPr="00521346">
        <w:rPr>
          <w:rFonts w:ascii="Arial" w:hAnsi="Arial" w:cs="Arial"/>
          <w:b w:val="0"/>
          <w:sz w:val="20"/>
          <w:szCs w:val="20"/>
          <w:shd w:val="clear" w:color="auto" w:fill="FFFFFF"/>
        </w:rPr>
        <w:t>, 2008</w:t>
      </w:r>
      <w:r w:rsidRPr="00521346">
        <w:rPr>
          <w:rFonts w:ascii="Arial" w:hAnsi="Arial" w:cs="Arial"/>
          <w:b w:val="0"/>
          <w:sz w:val="20"/>
          <w:szCs w:val="20"/>
        </w:rPr>
        <w:t xml:space="preserve">). </w:t>
      </w:r>
      <w:proofErr w:type="spellStart"/>
      <w:r w:rsidRPr="00521346">
        <w:rPr>
          <w:rFonts w:ascii="Arial" w:hAnsi="Arial" w:cs="Arial"/>
          <w:b w:val="0"/>
          <w:sz w:val="20"/>
          <w:szCs w:val="20"/>
        </w:rPr>
        <w:t>Demans</w:t>
      </w:r>
      <w:proofErr w:type="spellEnd"/>
      <w:r w:rsidRPr="00521346">
        <w:rPr>
          <w:rFonts w:ascii="Arial" w:hAnsi="Arial" w:cs="Arial"/>
          <w:b w:val="0"/>
          <w:sz w:val="20"/>
          <w:szCs w:val="20"/>
        </w:rPr>
        <w:t xml:space="preserve"> ya da </w:t>
      </w:r>
      <w:proofErr w:type="spellStart"/>
      <w:r w:rsidR="00CB11C4">
        <w:rPr>
          <w:rFonts w:ascii="Arial" w:hAnsi="Arial" w:cs="Arial"/>
          <w:b w:val="0"/>
          <w:sz w:val="20"/>
          <w:szCs w:val="20"/>
        </w:rPr>
        <w:t>a</w:t>
      </w:r>
      <w:r w:rsidR="00CB11C4" w:rsidRPr="00521346">
        <w:rPr>
          <w:rFonts w:ascii="Arial" w:hAnsi="Arial" w:cs="Arial"/>
          <w:b w:val="0"/>
          <w:sz w:val="20"/>
          <w:szCs w:val="20"/>
        </w:rPr>
        <w:t>lzheimer</w:t>
      </w:r>
      <w:proofErr w:type="spellEnd"/>
      <w:r w:rsidRPr="00521346">
        <w:rPr>
          <w:rFonts w:ascii="Arial" w:hAnsi="Arial" w:cs="Arial"/>
          <w:b w:val="0"/>
          <w:sz w:val="20"/>
          <w:szCs w:val="20"/>
        </w:rPr>
        <w:t xml:space="preserve"> hastalarında daha sık olarak bu uygulamalar kullanılmaktadır. </w:t>
      </w:r>
    </w:p>
    <w:p w14:paraId="65A8D3FC" w14:textId="584E7883" w:rsidR="007F7020" w:rsidRPr="00521346" w:rsidRDefault="00DB2E39" w:rsidP="00521346">
      <w:pPr>
        <w:pStyle w:val="Balk1"/>
        <w:spacing w:before="0" w:after="0" w:line="360" w:lineRule="auto"/>
        <w:jc w:val="both"/>
        <w:rPr>
          <w:rFonts w:ascii="Arial" w:hAnsi="Arial" w:cs="Arial"/>
          <w:b w:val="0"/>
          <w:sz w:val="20"/>
          <w:szCs w:val="20"/>
        </w:rPr>
      </w:pPr>
      <w:r>
        <w:rPr>
          <w:rFonts w:ascii="Arial" w:hAnsi="Arial" w:cs="Arial"/>
          <w:b w:val="0"/>
          <w:sz w:val="20"/>
          <w:szCs w:val="20"/>
        </w:rPr>
        <w:t xml:space="preserve">                                                      </w:t>
      </w:r>
      <w:r w:rsidR="007F7020">
        <w:rPr>
          <w:rFonts w:ascii="Arial" w:hAnsi="Arial" w:cs="Arial"/>
          <w:b w:val="0"/>
          <w:noProof/>
          <w:sz w:val="20"/>
          <w:szCs w:val="20"/>
        </w:rPr>
        <w:drawing>
          <wp:inline distT="0" distB="0" distL="0" distR="0" wp14:anchorId="66A4E7A5" wp14:editId="56B3C192">
            <wp:extent cx="1981200" cy="24638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2463800"/>
                    </a:xfrm>
                    <a:prstGeom prst="rect">
                      <a:avLst/>
                    </a:prstGeom>
                    <a:noFill/>
                  </pic:spPr>
                </pic:pic>
              </a:graphicData>
            </a:graphic>
          </wp:inline>
        </w:drawing>
      </w:r>
    </w:p>
    <w:p w14:paraId="129A48CB" w14:textId="7556934D" w:rsidR="00DB2E39" w:rsidRPr="00DB2E39" w:rsidRDefault="00CB11C4" w:rsidP="000C0C54">
      <w:pPr>
        <w:pStyle w:val="ListeParagraf"/>
        <w:tabs>
          <w:tab w:val="left" w:pos="2205"/>
        </w:tabs>
        <w:spacing w:before="120" w:after="120"/>
        <w:ind w:left="0"/>
        <w:rPr>
          <w:rFonts w:ascii="Arial" w:hAnsi="Arial" w:cs="Arial"/>
          <w:b/>
          <w:bCs/>
          <w:sz w:val="20"/>
          <w:szCs w:val="20"/>
        </w:rPr>
      </w:pPr>
      <w:r w:rsidRPr="000C0C54">
        <w:rPr>
          <w:rFonts w:ascii="Arial" w:hAnsi="Arial" w:cs="Arial"/>
          <w:b/>
          <w:bCs/>
          <w:color w:val="002060"/>
          <w:sz w:val="20"/>
          <w:szCs w:val="20"/>
        </w:rPr>
        <w:t>Şekil 2</w:t>
      </w:r>
      <w:r w:rsidR="00DB2E39" w:rsidRPr="000C0C54">
        <w:rPr>
          <w:rFonts w:ascii="Arial" w:hAnsi="Arial" w:cs="Arial"/>
          <w:b/>
          <w:bCs/>
          <w:color w:val="002060"/>
          <w:sz w:val="20"/>
          <w:szCs w:val="20"/>
        </w:rPr>
        <w:t>. </w:t>
      </w:r>
      <w:r w:rsidR="00DB2E39" w:rsidRPr="000C0C54">
        <w:rPr>
          <w:rFonts w:ascii="Arial" w:hAnsi="Arial" w:cs="Arial"/>
          <w:sz w:val="20"/>
          <w:szCs w:val="20"/>
        </w:rPr>
        <w:t>Topluluk alarmı (izleme):</w:t>
      </w:r>
      <w:r w:rsidR="00DB2E39" w:rsidRPr="00DB2E39">
        <w:rPr>
          <w:rFonts w:ascii="Arial" w:hAnsi="Arial" w:cs="Arial"/>
          <w:b/>
          <w:bCs/>
          <w:sz w:val="20"/>
          <w:szCs w:val="20"/>
        </w:rPr>
        <w:t xml:space="preserve"> </w:t>
      </w:r>
      <w:r w:rsidR="00DB2E39" w:rsidRPr="00DB2E39">
        <w:rPr>
          <w:rFonts w:ascii="Arial" w:hAnsi="Arial" w:cs="Arial"/>
          <w:bCs/>
          <w:sz w:val="20"/>
          <w:szCs w:val="20"/>
        </w:rPr>
        <w:t xml:space="preserve">Kullanıcı yardım istemek için düğmeye basmalıdır. Etkinleştirilmiş </w:t>
      </w:r>
      <w:proofErr w:type="spellStart"/>
      <w:r w:rsidR="00DB2E39" w:rsidRPr="00DB2E39">
        <w:rPr>
          <w:rFonts w:ascii="Arial" w:hAnsi="Arial" w:cs="Arial"/>
          <w:bCs/>
          <w:sz w:val="20"/>
          <w:szCs w:val="20"/>
        </w:rPr>
        <w:t>sensör</w:t>
      </w:r>
      <w:proofErr w:type="spellEnd"/>
      <w:r w:rsidR="00DB2E39" w:rsidRPr="00DB2E39">
        <w:rPr>
          <w:rFonts w:ascii="Arial" w:hAnsi="Arial" w:cs="Arial"/>
          <w:bCs/>
          <w:sz w:val="20"/>
          <w:szCs w:val="20"/>
        </w:rPr>
        <w:t xml:space="preserve"> kablosuz olarak telefona bağlanır.</w:t>
      </w:r>
    </w:p>
    <w:p w14:paraId="2159AB64" w14:textId="5EFCEB89" w:rsidR="008F2B2A" w:rsidRDefault="008F2B2A" w:rsidP="008F2B2A">
      <w:pPr>
        <w:pStyle w:val="ListeParagraf"/>
        <w:tabs>
          <w:tab w:val="left" w:pos="2205"/>
        </w:tabs>
        <w:spacing w:before="120" w:after="120" w:line="360" w:lineRule="auto"/>
        <w:jc w:val="both"/>
        <w:rPr>
          <w:rFonts w:ascii="Arial" w:hAnsi="Arial" w:cs="Arial"/>
          <w:bCs/>
          <w:sz w:val="20"/>
          <w:szCs w:val="20"/>
        </w:rPr>
      </w:pPr>
    </w:p>
    <w:p w14:paraId="27E4DA63" w14:textId="155DE03E" w:rsidR="00B160C7" w:rsidRPr="000C0C54" w:rsidRDefault="00B160C7" w:rsidP="000C0C54">
      <w:pPr>
        <w:pStyle w:val="ListeParagraf"/>
        <w:numPr>
          <w:ilvl w:val="1"/>
          <w:numId w:val="1"/>
        </w:numPr>
        <w:tabs>
          <w:tab w:val="left" w:pos="2205"/>
        </w:tabs>
        <w:spacing w:before="120" w:after="120" w:line="360" w:lineRule="auto"/>
        <w:ind w:left="426" w:hanging="426"/>
        <w:jc w:val="both"/>
        <w:rPr>
          <w:rFonts w:ascii="Arial" w:hAnsi="Arial" w:cs="Arial"/>
          <w:b/>
          <w:color w:val="17365D" w:themeColor="text2" w:themeShade="BF"/>
          <w:sz w:val="20"/>
          <w:szCs w:val="20"/>
        </w:rPr>
      </w:pPr>
      <w:r w:rsidRPr="000C0C54">
        <w:rPr>
          <w:rFonts w:ascii="Arial" w:hAnsi="Arial" w:cs="Arial"/>
          <w:b/>
          <w:color w:val="17365D" w:themeColor="text2" w:themeShade="BF"/>
          <w:sz w:val="20"/>
          <w:szCs w:val="20"/>
        </w:rPr>
        <w:t>İkinci Nesil Uygulamalar</w:t>
      </w:r>
    </w:p>
    <w:p w14:paraId="640FD749" w14:textId="77777777" w:rsidR="00F647F1" w:rsidRPr="00F647F1" w:rsidRDefault="00F647F1" w:rsidP="000C0C54">
      <w:pPr>
        <w:pStyle w:val="ListeParagraf"/>
        <w:tabs>
          <w:tab w:val="left" w:pos="2205"/>
        </w:tabs>
        <w:spacing w:before="120" w:after="120" w:line="360" w:lineRule="auto"/>
        <w:ind w:left="0"/>
        <w:jc w:val="both"/>
        <w:rPr>
          <w:rFonts w:ascii="Arial" w:hAnsi="Arial" w:cs="Arial"/>
          <w:bCs/>
          <w:sz w:val="20"/>
          <w:szCs w:val="20"/>
        </w:rPr>
      </w:pPr>
      <w:r w:rsidRPr="00F647F1">
        <w:rPr>
          <w:rFonts w:ascii="Arial" w:hAnsi="Arial" w:cs="Arial"/>
          <w:bCs/>
          <w:sz w:val="20"/>
          <w:szCs w:val="20"/>
        </w:rPr>
        <w:t xml:space="preserve">İkinci nesil </w:t>
      </w:r>
      <w:proofErr w:type="spellStart"/>
      <w:r w:rsidRPr="00F647F1">
        <w:rPr>
          <w:rFonts w:ascii="Arial" w:hAnsi="Arial" w:cs="Arial"/>
          <w:bCs/>
          <w:sz w:val="20"/>
          <w:szCs w:val="20"/>
        </w:rPr>
        <w:t>telebakım</w:t>
      </w:r>
      <w:proofErr w:type="spellEnd"/>
      <w:r w:rsidRPr="00F647F1">
        <w:rPr>
          <w:rFonts w:ascii="Arial" w:hAnsi="Arial" w:cs="Arial"/>
          <w:bCs/>
          <w:sz w:val="20"/>
          <w:szCs w:val="20"/>
        </w:rPr>
        <w:t xml:space="preserve"> sistemleri, belirli tehlikeleri kendisi tespit eden ve kullanıcının harekete geçmek için tetiklemesini gerektirmeyen daha geniş bir </w:t>
      </w:r>
      <w:proofErr w:type="spellStart"/>
      <w:r w:rsidRPr="00F647F1">
        <w:rPr>
          <w:rFonts w:ascii="Arial" w:hAnsi="Arial" w:cs="Arial"/>
          <w:bCs/>
          <w:sz w:val="20"/>
          <w:szCs w:val="20"/>
        </w:rPr>
        <w:t>sensör</w:t>
      </w:r>
      <w:proofErr w:type="spellEnd"/>
      <w:r w:rsidRPr="00F647F1">
        <w:rPr>
          <w:rFonts w:ascii="Arial" w:hAnsi="Arial" w:cs="Arial"/>
          <w:bCs/>
          <w:sz w:val="20"/>
          <w:szCs w:val="20"/>
        </w:rPr>
        <w:t xml:space="preserve"> yelpazesi kullanır. Örneğin, kullanıcı ön kapısına yaklaştığında anahtarını almalarını, cep telefonlarını hatırlamalarını veya kapıyı kilitlemelerini hatırlatan bir mesajı etkinleştirilir (</w:t>
      </w:r>
      <w:proofErr w:type="spellStart"/>
      <w:r w:rsidRPr="00F647F1">
        <w:rPr>
          <w:rFonts w:ascii="Arial" w:hAnsi="Arial" w:cs="Arial"/>
          <w:bCs/>
          <w:sz w:val="20"/>
          <w:szCs w:val="20"/>
        </w:rPr>
        <w:t>Hawley-Hague</w:t>
      </w:r>
      <w:proofErr w:type="spellEnd"/>
      <w:r w:rsidRPr="00F647F1">
        <w:rPr>
          <w:rFonts w:ascii="Arial" w:hAnsi="Arial" w:cs="Arial"/>
          <w:bCs/>
          <w:sz w:val="20"/>
          <w:szCs w:val="20"/>
        </w:rPr>
        <w:t xml:space="preserve">, </w:t>
      </w:r>
      <w:proofErr w:type="spellStart"/>
      <w:r w:rsidRPr="00F647F1">
        <w:rPr>
          <w:rFonts w:ascii="Arial" w:hAnsi="Arial" w:cs="Arial"/>
          <w:bCs/>
          <w:sz w:val="20"/>
          <w:szCs w:val="20"/>
        </w:rPr>
        <w:t>Boulton</w:t>
      </w:r>
      <w:proofErr w:type="spellEnd"/>
      <w:r w:rsidRPr="00F647F1">
        <w:rPr>
          <w:rFonts w:ascii="Arial" w:hAnsi="Arial" w:cs="Arial"/>
          <w:bCs/>
          <w:sz w:val="20"/>
          <w:szCs w:val="20"/>
        </w:rPr>
        <w:t xml:space="preserve">, </w:t>
      </w:r>
      <w:proofErr w:type="spellStart"/>
      <w:r w:rsidRPr="00F647F1">
        <w:rPr>
          <w:rFonts w:ascii="Arial" w:hAnsi="Arial" w:cs="Arial"/>
          <w:bCs/>
          <w:sz w:val="20"/>
          <w:szCs w:val="20"/>
        </w:rPr>
        <w:t>Hall</w:t>
      </w:r>
      <w:proofErr w:type="spellEnd"/>
      <w:r w:rsidRPr="00F647F1">
        <w:rPr>
          <w:rFonts w:ascii="Arial" w:hAnsi="Arial" w:cs="Arial"/>
          <w:bCs/>
          <w:sz w:val="20"/>
          <w:szCs w:val="20"/>
        </w:rPr>
        <w:t xml:space="preserve">, </w:t>
      </w:r>
      <w:proofErr w:type="spellStart"/>
      <w:r w:rsidRPr="00F647F1">
        <w:rPr>
          <w:rFonts w:ascii="Arial" w:hAnsi="Arial" w:cs="Arial"/>
          <w:bCs/>
          <w:sz w:val="20"/>
          <w:szCs w:val="20"/>
        </w:rPr>
        <w:t>Pfeiffer</w:t>
      </w:r>
      <w:proofErr w:type="spellEnd"/>
      <w:r w:rsidRPr="00F647F1">
        <w:rPr>
          <w:rFonts w:ascii="Arial" w:hAnsi="Arial" w:cs="Arial"/>
          <w:bCs/>
          <w:sz w:val="20"/>
          <w:szCs w:val="20"/>
        </w:rPr>
        <w:t xml:space="preserve"> ve </w:t>
      </w:r>
      <w:proofErr w:type="spellStart"/>
      <w:r w:rsidRPr="00F647F1">
        <w:rPr>
          <w:rFonts w:ascii="Arial" w:hAnsi="Arial" w:cs="Arial"/>
          <w:bCs/>
          <w:sz w:val="20"/>
          <w:szCs w:val="20"/>
        </w:rPr>
        <w:t>Todd</w:t>
      </w:r>
      <w:proofErr w:type="spellEnd"/>
      <w:r w:rsidRPr="00F647F1">
        <w:rPr>
          <w:rFonts w:ascii="Arial" w:hAnsi="Arial" w:cs="Arial"/>
          <w:bCs/>
          <w:sz w:val="20"/>
          <w:szCs w:val="20"/>
        </w:rPr>
        <w:t>, 2014).</w:t>
      </w:r>
    </w:p>
    <w:p w14:paraId="7D3DFDBE" w14:textId="0E6CB58C" w:rsidR="00F647F1" w:rsidRPr="00CB11C4" w:rsidRDefault="00F647F1" w:rsidP="000C0C54">
      <w:pPr>
        <w:pStyle w:val="ListeParagraf"/>
        <w:tabs>
          <w:tab w:val="left" w:pos="2205"/>
        </w:tabs>
        <w:spacing w:before="120" w:after="120" w:line="360" w:lineRule="auto"/>
        <w:ind w:left="0"/>
        <w:jc w:val="both"/>
      </w:pPr>
      <w:r w:rsidRPr="00F647F1">
        <w:rPr>
          <w:rFonts w:ascii="Arial" w:hAnsi="Arial" w:cs="Arial"/>
          <w:bCs/>
          <w:sz w:val="20"/>
          <w:szCs w:val="20"/>
        </w:rPr>
        <w:t xml:space="preserve">Yaşlı sağlığını tehdit eden durumlardan biri olan düşme nedeni ile yaşanan travmalar, ikinci nesil uygulamalar aracılığı ile azaltılabilir. Toplulukta yaşayan 80 yaşın üzerindeki insanların yaklaşık %45'i her yıl düşme durumu yaşamaktadır. Bu tip düşmelerin %10 ila 25'i ciddi bir yaralanmaya neden olmaktadır. Son yıllarda, düşmeyi önleme, düşmeyi algılama ve düşme durumunda kullanım alarmlarını </w:t>
      </w:r>
      <w:r w:rsidRPr="00F647F1">
        <w:rPr>
          <w:rFonts w:ascii="Arial" w:hAnsi="Arial" w:cs="Arial"/>
          <w:bCs/>
          <w:sz w:val="20"/>
          <w:szCs w:val="20"/>
        </w:rPr>
        <w:lastRenderedPageBreak/>
        <w:t xml:space="preserve">amaçlayan bir dizi </w:t>
      </w:r>
      <w:proofErr w:type="spellStart"/>
      <w:r w:rsidRPr="00F647F1">
        <w:rPr>
          <w:rFonts w:ascii="Arial" w:hAnsi="Arial" w:cs="Arial"/>
          <w:bCs/>
          <w:sz w:val="20"/>
          <w:szCs w:val="20"/>
        </w:rPr>
        <w:t>telebakım</w:t>
      </w:r>
      <w:proofErr w:type="spellEnd"/>
      <w:r w:rsidRPr="00F647F1">
        <w:rPr>
          <w:rFonts w:ascii="Arial" w:hAnsi="Arial" w:cs="Arial"/>
          <w:bCs/>
          <w:sz w:val="20"/>
          <w:szCs w:val="20"/>
        </w:rPr>
        <w:t xml:space="preserve"> uygulamaları ortaya çıkmıştır (</w:t>
      </w:r>
      <w:proofErr w:type="spellStart"/>
      <w:r w:rsidRPr="00F647F1">
        <w:rPr>
          <w:rFonts w:ascii="Arial" w:hAnsi="Arial" w:cs="Arial"/>
          <w:bCs/>
          <w:sz w:val="20"/>
          <w:szCs w:val="20"/>
        </w:rPr>
        <w:t>Hawley-Hague</w:t>
      </w:r>
      <w:proofErr w:type="spellEnd"/>
      <w:r w:rsidRPr="00F647F1">
        <w:rPr>
          <w:rFonts w:ascii="Arial" w:hAnsi="Arial" w:cs="Arial"/>
          <w:bCs/>
          <w:sz w:val="20"/>
          <w:szCs w:val="20"/>
        </w:rPr>
        <w:t xml:space="preserve"> ve </w:t>
      </w:r>
      <w:proofErr w:type="spellStart"/>
      <w:r w:rsidRPr="00F647F1">
        <w:rPr>
          <w:rFonts w:ascii="Arial" w:hAnsi="Arial" w:cs="Arial"/>
          <w:bCs/>
          <w:sz w:val="20"/>
          <w:szCs w:val="20"/>
        </w:rPr>
        <w:t>diğ</w:t>
      </w:r>
      <w:proofErr w:type="spellEnd"/>
      <w:r w:rsidRPr="00F647F1">
        <w:rPr>
          <w:rFonts w:ascii="Arial" w:hAnsi="Arial" w:cs="Arial"/>
          <w:bCs/>
          <w:sz w:val="20"/>
          <w:szCs w:val="20"/>
        </w:rPr>
        <w:t xml:space="preserve">., 2014). Kişinin üzerinde bulunan, ani harekette sarsıntı hissi ve dikeyden yataya doğru pozisyon değişikliklerini algılayan, kemer olarak giyilen spesifik düşme </w:t>
      </w:r>
      <w:proofErr w:type="spellStart"/>
      <w:r w:rsidRPr="00F647F1">
        <w:rPr>
          <w:rFonts w:ascii="Arial" w:hAnsi="Arial" w:cs="Arial"/>
          <w:bCs/>
          <w:sz w:val="20"/>
          <w:szCs w:val="20"/>
        </w:rPr>
        <w:t>dedektörleri</w:t>
      </w:r>
      <w:proofErr w:type="spellEnd"/>
      <w:r w:rsidRPr="00F647F1">
        <w:rPr>
          <w:rFonts w:ascii="Arial" w:hAnsi="Arial" w:cs="Arial"/>
          <w:bCs/>
          <w:sz w:val="20"/>
          <w:szCs w:val="20"/>
        </w:rPr>
        <w:t xml:space="preserve"> gibi uygulamalarla, düşme olduğu takdirde otomatik olarak yardım çağrısı tetiklenir (</w:t>
      </w:r>
      <w:proofErr w:type="spellStart"/>
      <w:r w:rsidRPr="00F647F1">
        <w:rPr>
          <w:rFonts w:ascii="Arial" w:hAnsi="Arial" w:cs="Arial"/>
          <w:bCs/>
          <w:sz w:val="20"/>
          <w:szCs w:val="20"/>
        </w:rPr>
        <w:t>Blythe</w:t>
      </w:r>
      <w:proofErr w:type="spellEnd"/>
      <w:r w:rsidRPr="00F647F1">
        <w:rPr>
          <w:rFonts w:ascii="Arial" w:hAnsi="Arial" w:cs="Arial"/>
          <w:bCs/>
          <w:sz w:val="20"/>
          <w:szCs w:val="20"/>
        </w:rPr>
        <w:t xml:space="preserve">, </w:t>
      </w:r>
      <w:proofErr w:type="spellStart"/>
      <w:r w:rsidRPr="00F647F1">
        <w:rPr>
          <w:rFonts w:ascii="Arial" w:hAnsi="Arial" w:cs="Arial"/>
          <w:bCs/>
          <w:sz w:val="20"/>
          <w:szCs w:val="20"/>
        </w:rPr>
        <w:t>Monk</w:t>
      </w:r>
      <w:proofErr w:type="spellEnd"/>
      <w:r w:rsidRPr="00F647F1">
        <w:rPr>
          <w:rFonts w:ascii="Arial" w:hAnsi="Arial" w:cs="Arial"/>
          <w:bCs/>
          <w:sz w:val="20"/>
          <w:szCs w:val="20"/>
        </w:rPr>
        <w:t xml:space="preserve"> ve </w:t>
      </w:r>
      <w:proofErr w:type="spellStart"/>
      <w:r w:rsidRPr="00F647F1">
        <w:rPr>
          <w:rFonts w:ascii="Arial" w:hAnsi="Arial" w:cs="Arial"/>
          <w:bCs/>
          <w:sz w:val="20"/>
          <w:szCs w:val="20"/>
        </w:rPr>
        <w:t>Doughty</w:t>
      </w:r>
      <w:proofErr w:type="spellEnd"/>
      <w:r w:rsidRPr="00F647F1">
        <w:rPr>
          <w:rFonts w:ascii="Arial" w:hAnsi="Arial" w:cs="Arial"/>
          <w:bCs/>
          <w:sz w:val="20"/>
          <w:szCs w:val="20"/>
        </w:rPr>
        <w:t>, 2005).</w:t>
      </w:r>
    </w:p>
    <w:p w14:paraId="7B329807" w14:textId="7B7D7E51" w:rsidR="00F647F1" w:rsidRPr="000C0C54" w:rsidRDefault="0087703D" w:rsidP="000C0C54">
      <w:pPr>
        <w:pStyle w:val="ListeParagraf"/>
        <w:numPr>
          <w:ilvl w:val="1"/>
          <w:numId w:val="1"/>
        </w:numPr>
        <w:tabs>
          <w:tab w:val="left" w:pos="2205"/>
        </w:tabs>
        <w:spacing w:before="120" w:after="120" w:line="360" w:lineRule="auto"/>
        <w:ind w:left="426" w:hanging="426"/>
        <w:jc w:val="both"/>
        <w:rPr>
          <w:rFonts w:ascii="Arial" w:hAnsi="Arial" w:cs="Arial"/>
          <w:b/>
          <w:color w:val="17365D" w:themeColor="text2" w:themeShade="BF"/>
          <w:sz w:val="20"/>
          <w:szCs w:val="20"/>
        </w:rPr>
      </w:pPr>
      <w:r w:rsidRPr="000C0C54">
        <w:rPr>
          <w:rFonts w:ascii="Arial" w:hAnsi="Arial" w:cs="Arial"/>
          <w:b/>
          <w:color w:val="17365D" w:themeColor="text2" w:themeShade="BF"/>
          <w:sz w:val="20"/>
          <w:szCs w:val="20"/>
        </w:rPr>
        <w:t>Üçüncü Nesil Uygulamalar</w:t>
      </w:r>
    </w:p>
    <w:p w14:paraId="63A4EA28" w14:textId="77777777" w:rsidR="00FA0B92" w:rsidRDefault="00FA0B92" w:rsidP="0087703D">
      <w:pPr>
        <w:tabs>
          <w:tab w:val="left" w:pos="2205"/>
        </w:tabs>
        <w:spacing w:before="120" w:after="120" w:line="360" w:lineRule="auto"/>
        <w:jc w:val="both"/>
        <w:rPr>
          <w:rFonts w:ascii="Arial" w:hAnsi="Arial" w:cs="Arial"/>
          <w:b/>
          <w:sz w:val="20"/>
          <w:szCs w:val="20"/>
        </w:rPr>
      </w:pPr>
    </w:p>
    <w:p w14:paraId="4DB76C59" w14:textId="7F686984" w:rsidR="0087703D" w:rsidRPr="0087703D" w:rsidRDefault="00FA0B92" w:rsidP="0087703D">
      <w:pPr>
        <w:tabs>
          <w:tab w:val="left" w:pos="2205"/>
        </w:tabs>
        <w:spacing w:before="120" w:after="120" w:line="360" w:lineRule="auto"/>
        <w:jc w:val="both"/>
        <w:rPr>
          <w:rFonts w:ascii="Arial" w:hAnsi="Arial" w:cs="Arial"/>
          <w:b/>
          <w:sz w:val="20"/>
          <w:szCs w:val="20"/>
        </w:rPr>
      </w:pPr>
      <w:r>
        <w:rPr>
          <w:rFonts w:ascii="Arial" w:hAnsi="Arial" w:cs="Arial"/>
          <w:b/>
          <w:noProof/>
          <w:sz w:val="20"/>
          <w:szCs w:val="20"/>
        </w:rPr>
        <w:drawing>
          <wp:inline distT="0" distB="0" distL="0" distR="0" wp14:anchorId="7048438F" wp14:editId="3DE1B412">
            <wp:extent cx="5114925" cy="2066925"/>
            <wp:effectExtent l="0" t="0" r="9525"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2066925"/>
                    </a:xfrm>
                    <a:prstGeom prst="rect">
                      <a:avLst/>
                    </a:prstGeom>
                    <a:noFill/>
                  </pic:spPr>
                </pic:pic>
              </a:graphicData>
            </a:graphic>
          </wp:inline>
        </w:drawing>
      </w:r>
    </w:p>
    <w:p w14:paraId="5D3BEA2A" w14:textId="1863EE0D" w:rsidR="00E94E52" w:rsidRPr="000C0C54" w:rsidRDefault="00E94E52" w:rsidP="00E94E52">
      <w:pPr>
        <w:tabs>
          <w:tab w:val="left" w:pos="2205"/>
        </w:tabs>
        <w:spacing w:before="120" w:after="120" w:line="360" w:lineRule="auto"/>
        <w:jc w:val="both"/>
        <w:rPr>
          <w:rFonts w:ascii="Arial" w:hAnsi="Arial" w:cs="Arial"/>
          <w:iCs/>
          <w:sz w:val="20"/>
          <w:szCs w:val="20"/>
        </w:rPr>
      </w:pPr>
      <w:r w:rsidRPr="000C0C54">
        <w:rPr>
          <w:rFonts w:ascii="Arial" w:hAnsi="Arial" w:cs="Arial"/>
          <w:b/>
          <w:bCs/>
          <w:iCs/>
          <w:color w:val="002060"/>
          <w:sz w:val="20"/>
          <w:szCs w:val="20"/>
        </w:rPr>
        <w:t xml:space="preserve">Şekil </w:t>
      </w:r>
      <w:r w:rsidR="00CB11C4" w:rsidRPr="000C0C54">
        <w:rPr>
          <w:rFonts w:ascii="Arial" w:hAnsi="Arial" w:cs="Arial"/>
          <w:b/>
          <w:bCs/>
          <w:iCs/>
          <w:color w:val="002060"/>
          <w:sz w:val="20"/>
          <w:szCs w:val="20"/>
        </w:rPr>
        <w:t>3</w:t>
      </w:r>
      <w:r w:rsidRPr="000C0C54">
        <w:rPr>
          <w:rFonts w:ascii="Arial" w:hAnsi="Arial" w:cs="Arial"/>
          <w:b/>
          <w:bCs/>
          <w:iCs/>
          <w:color w:val="002060"/>
          <w:sz w:val="20"/>
          <w:szCs w:val="20"/>
        </w:rPr>
        <w:t>.</w:t>
      </w:r>
      <w:r w:rsidRPr="000C0C54">
        <w:rPr>
          <w:rFonts w:ascii="Arial" w:hAnsi="Arial" w:cs="Arial"/>
          <w:iCs/>
          <w:color w:val="002060"/>
          <w:sz w:val="20"/>
          <w:szCs w:val="20"/>
        </w:rPr>
        <w:t xml:space="preserve"> </w:t>
      </w:r>
      <w:proofErr w:type="spellStart"/>
      <w:r w:rsidRPr="000C0C54">
        <w:rPr>
          <w:rFonts w:ascii="Arial" w:hAnsi="Arial" w:cs="Arial"/>
          <w:iCs/>
          <w:sz w:val="20"/>
          <w:szCs w:val="20"/>
        </w:rPr>
        <w:t>Telebakım</w:t>
      </w:r>
      <w:proofErr w:type="spellEnd"/>
      <w:r w:rsidRPr="000C0C54">
        <w:rPr>
          <w:rFonts w:ascii="Arial" w:hAnsi="Arial" w:cs="Arial"/>
          <w:iCs/>
          <w:sz w:val="20"/>
          <w:szCs w:val="20"/>
        </w:rPr>
        <w:t xml:space="preserve"> uygulaması işleyiş şeması</w:t>
      </w:r>
    </w:p>
    <w:p w14:paraId="100F6618" w14:textId="484699CC" w:rsidR="009466AA" w:rsidRDefault="009466AA" w:rsidP="00341973">
      <w:pPr>
        <w:tabs>
          <w:tab w:val="left" w:pos="2205"/>
        </w:tabs>
        <w:spacing w:before="120" w:after="120" w:line="360" w:lineRule="auto"/>
        <w:jc w:val="both"/>
        <w:rPr>
          <w:rFonts w:ascii="Arial" w:hAnsi="Arial" w:cs="Arial"/>
          <w:bCs/>
          <w:sz w:val="20"/>
          <w:szCs w:val="20"/>
        </w:rPr>
      </w:pPr>
    </w:p>
    <w:p w14:paraId="7920B61B" w14:textId="77777777" w:rsidR="00B50E74" w:rsidRPr="00B50E74" w:rsidRDefault="00B50E74" w:rsidP="00B50E74">
      <w:pPr>
        <w:tabs>
          <w:tab w:val="left" w:pos="2205"/>
        </w:tabs>
        <w:spacing w:before="120" w:after="120" w:line="360" w:lineRule="auto"/>
        <w:jc w:val="both"/>
        <w:rPr>
          <w:rFonts w:ascii="Arial" w:hAnsi="Arial" w:cs="Arial"/>
          <w:bCs/>
          <w:sz w:val="20"/>
          <w:szCs w:val="20"/>
        </w:rPr>
      </w:pPr>
      <w:r w:rsidRPr="00B50E74">
        <w:rPr>
          <w:rFonts w:ascii="Arial" w:hAnsi="Arial" w:cs="Arial"/>
          <w:bCs/>
          <w:sz w:val="20"/>
          <w:szCs w:val="20"/>
        </w:rPr>
        <w:t xml:space="preserve">Üçüncü nesil </w:t>
      </w:r>
      <w:proofErr w:type="spellStart"/>
      <w:r w:rsidRPr="00B50E74">
        <w:rPr>
          <w:rFonts w:ascii="Arial" w:hAnsi="Arial" w:cs="Arial"/>
          <w:bCs/>
          <w:sz w:val="20"/>
          <w:szCs w:val="20"/>
        </w:rPr>
        <w:t>telebakım</w:t>
      </w:r>
      <w:proofErr w:type="spellEnd"/>
      <w:r w:rsidRPr="00B50E74">
        <w:rPr>
          <w:rFonts w:ascii="Arial" w:hAnsi="Arial" w:cs="Arial"/>
          <w:bCs/>
          <w:sz w:val="20"/>
          <w:szCs w:val="20"/>
        </w:rPr>
        <w:t xml:space="preserve"> uygulamaları daha karmaşık yeteneklere sahiptir. Kullanıcıların evinde “yaşam tarzı izleme” hedefi doğrultusunda oluşturulan verilerin ölçümü, toplanması ve analizini içerir. Veriler kullanıcılar, akrabaları, bakıcıları ve uzmanları tarafından, kullanıcıyı 'göz önünde tutmak' için erişilebilen bir internet </w:t>
      </w:r>
      <w:proofErr w:type="spellStart"/>
      <w:r w:rsidRPr="00B50E74">
        <w:rPr>
          <w:rFonts w:ascii="Arial" w:hAnsi="Arial" w:cs="Arial"/>
          <w:bCs/>
          <w:sz w:val="20"/>
          <w:szCs w:val="20"/>
        </w:rPr>
        <w:t>portalına</w:t>
      </w:r>
      <w:proofErr w:type="spellEnd"/>
      <w:r w:rsidRPr="00B50E74">
        <w:rPr>
          <w:rFonts w:ascii="Arial" w:hAnsi="Arial" w:cs="Arial"/>
          <w:bCs/>
          <w:sz w:val="20"/>
          <w:szCs w:val="20"/>
        </w:rPr>
        <w:t xml:space="preserve"> gönderilir. Veriler sürekli olarak toplanır, fakat hemen görüntülenemeyebilir. Çünkü bazı sistemler her gün belirli bir süre boyunca bilgi yükler (</w:t>
      </w:r>
      <w:proofErr w:type="spellStart"/>
      <w:r w:rsidRPr="00B50E74">
        <w:rPr>
          <w:rFonts w:ascii="Arial" w:hAnsi="Arial" w:cs="Arial"/>
          <w:bCs/>
          <w:sz w:val="20"/>
          <w:szCs w:val="20"/>
        </w:rPr>
        <w:t>Stowe</w:t>
      </w:r>
      <w:proofErr w:type="spellEnd"/>
      <w:r w:rsidRPr="00B50E74">
        <w:rPr>
          <w:rFonts w:ascii="Arial" w:hAnsi="Arial" w:cs="Arial"/>
          <w:bCs/>
          <w:sz w:val="20"/>
          <w:szCs w:val="20"/>
        </w:rPr>
        <w:t xml:space="preserve"> ve Harding, 2010).</w:t>
      </w:r>
    </w:p>
    <w:p w14:paraId="76F7248A" w14:textId="2BE9B2F6" w:rsidR="00B50E74" w:rsidRDefault="00B50E74" w:rsidP="00B50E74">
      <w:pPr>
        <w:tabs>
          <w:tab w:val="left" w:pos="2205"/>
        </w:tabs>
        <w:spacing w:before="120" w:after="120" w:line="360" w:lineRule="auto"/>
        <w:jc w:val="both"/>
        <w:rPr>
          <w:rFonts w:ascii="Arial" w:hAnsi="Arial" w:cs="Arial"/>
          <w:bCs/>
          <w:sz w:val="20"/>
          <w:szCs w:val="20"/>
        </w:rPr>
      </w:pPr>
      <w:proofErr w:type="spellStart"/>
      <w:r w:rsidRPr="00B50E74">
        <w:rPr>
          <w:rFonts w:ascii="Arial" w:hAnsi="Arial" w:cs="Arial"/>
          <w:bCs/>
          <w:sz w:val="20"/>
          <w:szCs w:val="20"/>
        </w:rPr>
        <w:t>Sensörler</w:t>
      </w:r>
      <w:proofErr w:type="spellEnd"/>
      <w:r w:rsidRPr="00B50E74">
        <w:rPr>
          <w:rFonts w:ascii="Arial" w:hAnsi="Arial" w:cs="Arial"/>
          <w:bCs/>
          <w:sz w:val="20"/>
          <w:szCs w:val="20"/>
        </w:rPr>
        <w:t xml:space="preserve">, kullanıcı tarafından gerçekleştirilen etkinlikleri izleyerek refahlarının güvence altına alınmasını sağlar. Zorlukların erken tespit edilmesi, zararı azaltabileceği için önleyici olarak düşünülebilirler. Örneğin; mutfak aletlerinin kullanımını izleyen </w:t>
      </w:r>
      <w:proofErr w:type="spellStart"/>
      <w:r w:rsidRPr="00B50E74">
        <w:rPr>
          <w:rFonts w:ascii="Arial" w:hAnsi="Arial" w:cs="Arial"/>
          <w:bCs/>
          <w:sz w:val="20"/>
          <w:szCs w:val="20"/>
        </w:rPr>
        <w:t>sensörler</w:t>
      </w:r>
      <w:proofErr w:type="spellEnd"/>
      <w:r w:rsidRPr="00B50E74">
        <w:rPr>
          <w:rFonts w:ascii="Arial" w:hAnsi="Arial" w:cs="Arial"/>
          <w:bCs/>
          <w:sz w:val="20"/>
          <w:szCs w:val="20"/>
        </w:rPr>
        <w:t>, kişinin beslenme durumu hakkında bilgi verir. Bu sayede kişiler bakımından sorumlu bireylerce desteklenerek daha uzun süreli yetersiz beslenme önlenebilir (</w:t>
      </w:r>
      <w:proofErr w:type="spellStart"/>
      <w:r w:rsidRPr="00B50E74">
        <w:rPr>
          <w:rFonts w:ascii="Arial" w:hAnsi="Arial" w:cs="Arial"/>
          <w:bCs/>
          <w:sz w:val="20"/>
          <w:szCs w:val="20"/>
        </w:rPr>
        <w:t>Stowe</w:t>
      </w:r>
      <w:proofErr w:type="spellEnd"/>
      <w:r w:rsidRPr="00B50E74">
        <w:rPr>
          <w:rFonts w:ascii="Arial" w:hAnsi="Arial" w:cs="Arial"/>
          <w:bCs/>
          <w:sz w:val="20"/>
          <w:szCs w:val="20"/>
        </w:rPr>
        <w:t xml:space="preserve"> ve Harding, 2010).</w:t>
      </w:r>
    </w:p>
    <w:p w14:paraId="76094351" w14:textId="3647E82E" w:rsidR="004F15D4" w:rsidRPr="0016213C" w:rsidRDefault="00CB11C4" w:rsidP="000C0C54">
      <w:pPr>
        <w:pStyle w:val="ListeParagraf"/>
        <w:numPr>
          <w:ilvl w:val="0"/>
          <w:numId w:val="6"/>
        </w:numPr>
        <w:spacing w:after="160" w:line="360" w:lineRule="auto"/>
        <w:ind w:left="426" w:hanging="426"/>
        <w:jc w:val="both"/>
        <w:rPr>
          <w:rFonts w:ascii="Arial" w:hAnsi="Arial" w:cs="Arial"/>
          <w:b/>
          <w:color w:val="17365D" w:themeColor="text2" w:themeShade="BF"/>
          <w:sz w:val="20"/>
          <w:szCs w:val="20"/>
        </w:rPr>
      </w:pPr>
      <w:r w:rsidRPr="0016213C">
        <w:rPr>
          <w:rFonts w:ascii="Arial" w:hAnsi="Arial" w:cs="Arial"/>
          <w:b/>
          <w:color w:val="17365D" w:themeColor="text2" w:themeShade="BF"/>
          <w:sz w:val="20"/>
          <w:szCs w:val="20"/>
        </w:rPr>
        <w:t xml:space="preserve">Sağlık Çalışanlarının Gözünden </w:t>
      </w:r>
      <w:proofErr w:type="spellStart"/>
      <w:r w:rsidRPr="0016213C">
        <w:rPr>
          <w:rFonts w:ascii="Arial" w:hAnsi="Arial" w:cs="Arial"/>
          <w:b/>
          <w:color w:val="17365D" w:themeColor="text2" w:themeShade="BF"/>
          <w:sz w:val="20"/>
          <w:szCs w:val="20"/>
        </w:rPr>
        <w:t>Telesağlık</w:t>
      </w:r>
      <w:proofErr w:type="spellEnd"/>
      <w:r w:rsidRPr="0016213C">
        <w:rPr>
          <w:rFonts w:ascii="Arial" w:hAnsi="Arial" w:cs="Arial"/>
          <w:b/>
          <w:color w:val="17365D" w:themeColor="text2" w:themeShade="BF"/>
          <w:sz w:val="20"/>
          <w:szCs w:val="20"/>
        </w:rPr>
        <w:t xml:space="preserve"> Uygulamaları</w:t>
      </w:r>
    </w:p>
    <w:p w14:paraId="30567258" w14:textId="77777777" w:rsidR="00706071" w:rsidRPr="0016213C" w:rsidRDefault="00706071" w:rsidP="0016213C">
      <w:pPr>
        <w:tabs>
          <w:tab w:val="left" w:pos="2205"/>
        </w:tabs>
        <w:spacing w:before="120" w:after="120" w:line="360" w:lineRule="auto"/>
        <w:jc w:val="both"/>
        <w:rPr>
          <w:rFonts w:ascii="Arial" w:hAnsi="Arial" w:cs="Arial"/>
          <w:bCs/>
          <w:sz w:val="20"/>
          <w:szCs w:val="20"/>
        </w:rPr>
      </w:pPr>
      <w:proofErr w:type="spellStart"/>
      <w:r w:rsidRPr="0016213C">
        <w:rPr>
          <w:rFonts w:ascii="Arial" w:hAnsi="Arial" w:cs="Arial"/>
          <w:bCs/>
          <w:sz w:val="20"/>
          <w:szCs w:val="20"/>
        </w:rPr>
        <w:t>Telesağlık</w:t>
      </w:r>
      <w:proofErr w:type="spellEnd"/>
      <w:r w:rsidRPr="0016213C">
        <w:rPr>
          <w:rFonts w:ascii="Arial" w:hAnsi="Arial" w:cs="Arial"/>
          <w:bCs/>
          <w:sz w:val="20"/>
          <w:szCs w:val="20"/>
        </w:rPr>
        <w:t xml:space="preserve"> uygulamaları, karar vermek ve acil bakım sağlamak için kullanılan uygulamalardır (Alam, </w:t>
      </w:r>
      <w:proofErr w:type="spellStart"/>
      <w:r w:rsidRPr="0016213C">
        <w:rPr>
          <w:rFonts w:ascii="Arial" w:hAnsi="Arial" w:cs="Arial"/>
          <w:bCs/>
          <w:sz w:val="20"/>
          <w:szCs w:val="20"/>
        </w:rPr>
        <w:t>Hoque</w:t>
      </w:r>
      <w:proofErr w:type="spellEnd"/>
      <w:r w:rsidRPr="0016213C">
        <w:rPr>
          <w:rFonts w:ascii="Arial" w:hAnsi="Arial" w:cs="Arial"/>
          <w:bCs/>
          <w:sz w:val="20"/>
          <w:szCs w:val="20"/>
        </w:rPr>
        <w:t xml:space="preserve">, Hu ve </w:t>
      </w:r>
      <w:proofErr w:type="spellStart"/>
      <w:r w:rsidRPr="0016213C">
        <w:rPr>
          <w:rFonts w:ascii="Arial" w:hAnsi="Arial" w:cs="Arial"/>
          <w:bCs/>
          <w:sz w:val="20"/>
          <w:szCs w:val="20"/>
        </w:rPr>
        <w:t>Barua</w:t>
      </w:r>
      <w:proofErr w:type="spellEnd"/>
      <w:r w:rsidRPr="0016213C">
        <w:rPr>
          <w:rFonts w:ascii="Arial" w:hAnsi="Arial" w:cs="Arial"/>
          <w:bCs/>
          <w:sz w:val="20"/>
          <w:szCs w:val="20"/>
        </w:rPr>
        <w:t>, 2020).  Sağlık merkezlerine başvuruyu azaltmada etkili olan müdahaleler arasında, hemşirelerin telefon takibi ile evde yaşamsal bulguları izlemesi, diyabetli hastaların evde takibi, astım gibi kronik hastalığı bulunan bireylere yönelik hasta eğitim programları bulunmaktadır (</w:t>
      </w:r>
      <w:proofErr w:type="spellStart"/>
      <w:r w:rsidRPr="0016213C">
        <w:rPr>
          <w:rFonts w:ascii="Arial" w:hAnsi="Arial" w:cs="Arial"/>
          <w:bCs/>
          <w:sz w:val="20"/>
          <w:szCs w:val="20"/>
        </w:rPr>
        <w:t>Ekeland</w:t>
      </w:r>
      <w:proofErr w:type="spellEnd"/>
      <w:r w:rsidRPr="0016213C">
        <w:rPr>
          <w:rFonts w:ascii="Arial" w:hAnsi="Arial" w:cs="Arial"/>
          <w:bCs/>
          <w:sz w:val="20"/>
          <w:szCs w:val="20"/>
        </w:rPr>
        <w:t xml:space="preserve">, </w:t>
      </w:r>
      <w:proofErr w:type="spellStart"/>
      <w:r w:rsidRPr="0016213C">
        <w:rPr>
          <w:rFonts w:ascii="Arial" w:hAnsi="Arial" w:cs="Arial"/>
          <w:bCs/>
          <w:sz w:val="20"/>
          <w:szCs w:val="20"/>
        </w:rPr>
        <w:t>Bowes</w:t>
      </w:r>
      <w:proofErr w:type="spellEnd"/>
      <w:r w:rsidRPr="0016213C">
        <w:rPr>
          <w:rFonts w:ascii="Arial" w:hAnsi="Arial" w:cs="Arial"/>
          <w:bCs/>
          <w:sz w:val="20"/>
          <w:szCs w:val="20"/>
        </w:rPr>
        <w:t xml:space="preserve"> ve </w:t>
      </w:r>
      <w:proofErr w:type="spellStart"/>
      <w:r w:rsidRPr="0016213C">
        <w:rPr>
          <w:rFonts w:ascii="Arial" w:hAnsi="Arial" w:cs="Arial"/>
          <w:bCs/>
          <w:sz w:val="20"/>
          <w:szCs w:val="20"/>
        </w:rPr>
        <w:t>Flottorp</w:t>
      </w:r>
      <w:proofErr w:type="spellEnd"/>
      <w:r w:rsidRPr="0016213C">
        <w:rPr>
          <w:rFonts w:ascii="Arial" w:hAnsi="Arial" w:cs="Arial"/>
          <w:bCs/>
          <w:sz w:val="20"/>
          <w:szCs w:val="20"/>
        </w:rPr>
        <w:t xml:space="preserve">, 2010). </w:t>
      </w:r>
    </w:p>
    <w:p w14:paraId="7F6D61E5" w14:textId="197CE37E" w:rsidR="00706071" w:rsidRPr="0016213C" w:rsidRDefault="00706071" w:rsidP="0016213C">
      <w:pPr>
        <w:tabs>
          <w:tab w:val="left" w:pos="2205"/>
        </w:tabs>
        <w:spacing w:before="120" w:after="120" w:line="360" w:lineRule="auto"/>
        <w:jc w:val="both"/>
        <w:rPr>
          <w:rFonts w:ascii="Arial" w:hAnsi="Arial" w:cs="Arial"/>
          <w:bCs/>
          <w:sz w:val="20"/>
          <w:szCs w:val="20"/>
        </w:rPr>
      </w:pPr>
      <w:r w:rsidRPr="0016213C">
        <w:rPr>
          <w:rFonts w:ascii="Arial" w:hAnsi="Arial" w:cs="Arial"/>
          <w:bCs/>
          <w:sz w:val="20"/>
          <w:szCs w:val="20"/>
        </w:rPr>
        <w:t xml:space="preserve">Son kanıtlar, bilgi ve iletişim teknolojisi (BİT) tarafından mümkün kılınan </w:t>
      </w:r>
      <w:proofErr w:type="spellStart"/>
      <w:r w:rsidRPr="0016213C">
        <w:rPr>
          <w:rFonts w:ascii="Arial" w:hAnsi="Arial" w:cs="Arial"/>
          <w:bCs/>
          <w:sz w:val="20"/>
          <w:szCs w:val="20"/>
        </w:rPr>
        <w:t>telesağlık</w:t>
      </w:r>
      <w:proofErr w:type="spellEnd"/>
      <w:r w:rsidRPr="0016213C">
        <w:rPr>
          <w:rFonts w:ascii="Arial" w:hAnsi="Arial" w:cs="Arial"/>
          <w:bCs/>
          <w:sz w:val="20"/>
          <w:szCs w:val="20"/>
        </w:rPr>
        <w:t xml:space="preserve"> uygulamalarının, sağlık sorunlarını çözmek için alternatif çözüm sunan bir nimet olabileceğini göstermektedir (Lee ve </w:t>
      </w:r>
      <w:r w:rsidRPr="0016213C">
        <w:rPr>
          <w:rFonts w:ascii="Arial" w:hAnsi="Arial" w:cs="Arial"/>
          <w:bCs/>
          <w:sz w:val="20"/>
          <w:szCs w:val="20"/>
        </w:rPr>
        <w:lastRenderedPageBreak/>
        <w:t xml:space="preserve">Han, 2015). </w:t>
      </w:r>
      <w:proofErr w:type="spellStart"/>
      <w:r w:rsidRPr="0016213C">
        <w:rPr>
          <w:rFonts w:ascii="Arial" w:hAnsi="Arial" w:cs="Arial"/>
          <w:bCs/>
          <w:sz w:val="20"/>
          <w:szCs w:val="20"/>
        </w:rPr>
        <w:t>Telesağlık</w:t>
      </w:r>
      <w:proofErr w:type="spellEnd"/>
      <w:r w:rsidRPr="0016213C">
        <w:rPr>
          <w:rFonts w:ascii="Arial" w:hAnsi="Arial" w:cs="Arial"/>
          <w:bCs/>
          <w:sz w:val="20"/>
          <w:szCs w:val="20"/>
        </w:rPr>
        <w:t xml:space="preserve"> maliyeti azaltabilir, zamandan tasarruf edebilir, hastalık ve sağlıkla ilgili mesajlar göndermeyi mümkün kılarak daha iyi erişim sağlayabilir (</w:t>
      </w:r>
      <w:proofErr w:type="spellStart"/>
      <w:r w:rsidRPr="0016213C">
        <w:rPr>
          <w:rFonts w:ascii="Arial" w:hAnsi="Arial" w:cs="Arial"/>
          <w:bCs/>
          <w:sz w:val="20"/>
          <w:szCs w:val="20"/>
        </w:rPr>
        <w:t>Hoque</w:t>
      </w:r>
      <w:proofErr w:type="spellEnd"/>
      <w:r w:rsidRPr="0016213C">
        <w:rPr>
          <w:rFonts w:ascii="Arial" w:hAnsi="Arial" w:cs="Arial"/>
          <w:bCs/>
          <w:sz w:val="20"/>
          <w:szCs w:val="20"/>
        </w:rPr>
        <w:t xml:space="preserve">, 2016). Her ne kadar birçok sağlık çalışanı </w:t>
      </w:r>
      <w:proofErr w:type="spellStart"/>
      <w:r w:rsidRPr="0016213C">
        <w:rPr>
          <w:rFonts w:ascii="Arial" w:hAnsi="Arial" w:cs="Arial"/>
          <w:bCs/>
          <w:sz w:val="20"/>
          <w:szCs w:val="20"/>
        </w:rPr>
        <w:t>telesağlık</w:t>
      </w:r>
      <w:proofErr w:type="spellEnd"/>
      <w:r w:rsidRPr="0016213C">
        <w:rPr>
          <w:rFonts w:ascii="Arial" w:hAnsi="Arial" w:cs="Arial"/>
          <w:bCs/>
          <w:sz w:val="20"/>
          <w:szCs w:val="20"/>
        </w:rPr>
        <w:t xml:space="preserve"> hizmeti sunma konusunda şüpheli olsa da tüketicilere bakım hizmetlerine uzaktan bağlanma fırsatı sağlamak, hasta memnuniyetini ve katılımını artırabilir ve bu da potansiyel olarak sağlık personeli-hasta ilişkisini geliştirebilir (</w:t>
      </w:r>
      <w:proofErr w:type="spellStart"/>
      <w:r w:rsidRPr="0016213C">
        <w:rPr>
          <w:rFonts w:ascii="Arial" w:hAnsi="Arial" w:cs="Arial"/>
          <w:bCs/>
          <w:sz w:val="20"/>
          <w:szCs w:val="20"/>
        </w:rPr>
        <w:t>Tomines</w:t>
      </w:r>
      <w:proofErr w:type="spellEnd"/>
      <w:r w:rsidRPr="0016213C">
        <w:rPr>
          <w:rFonts w:ascii="Arial" w:hAnsi="Arial" w:cs="Arial"/>
          <w:bCs/>
          <w:sz w:val="20"/>
          <w:szCs w:val="20"/>
        </w:rPr>
        <w:t>, 2019).</w:t>
      </w:r>
    </w:p>
    <w:p w14:paraId="692B360D" w14:textId="56A177E5" w:rsidR="00706071" w:rsidRDefault="00706071" w:rsidP="000C0C54">
      <w:pPr>
        <w:tabs>
          <w:tab w:val="left" w:pos="2205"/>
        </w:tabs>
        <w:spacing w:before="120" w:after="120" w:line="360" w:lineRule="auto"/>
        <w:jc w:val="both"/>
        <w:rPr>
          <w:rFonts w:ascii="Arial" w:hAnsi="Arial" w:cs="Arial"/>
          <w:bCs/>
          <w:sz w:val="20"/>
          <w:szCs w:val="20"/>
        </w:rPr>
      </w:pPr>
      <w:proofErr w:type="spellStart"/>
      <w:r w:rsidRPr="0016213C">
        <w:rPr>
          <w:rFonts w:ascii="Arial" w:hAnsi="Arial" w:cs="Arial"/>
          <w:bCs/>
          <w:sz w:val="20"/>
          <w:szCs w:val="20"/>
        </w:rPr>
        <w:t>Telesağlık</w:t>
      </w:r>
      <w:proofErr w:type="spellEnd"/>
      <w:r w:rsidRPr="0016213C">
        <w:rPr>
          <w:rFonts w:ascii="Arial" w:hAnsi="Arial" w:cs="Arial"/>
          <w:bCs/>
          <w:sz w:val="20"/>
          <w:szCs w:val="20"/>
        </w:rPr>
        <w:t xml:space="preserve"> uygulamalarının istenilen potansiyele ulaşması için bu yeni teknolojilere karşı profesyonel dirençler kırılmalıdır. Sağlık çalışanları, teknolojiyi kullanmak ve hastalarla bu şekilde etkileşim kurmak için eğitime ihtiyaç duyacaktır. </w:t>
      </w:r>
      <w:proofErr w:type="spellStart"/>
      <w:r w:rsidRPr="0016213C">
        <w:rPr>
          <w:rFonts w:ascii="Arial" w:hAnsi="Arial" w:cs="Arial"/>
          <w:bCs/>
          <w:sz w:val="20"/>
          <w:szCs w:val="20"/>
        </w:rPr>
        <w:t>Telesağlık</w:t>
      </w:r>
      <w:proofErr w:type="spellEnd"/>
      <w:r w:rsidRPr="0016213C">
        <w:rPr>
          <w:rFonts w:ascii="Arial" w:hAnsi="Arial" w:cs="Arial"/>
          <w:bCs/>
          <w:sz w:val="20"/>
          <w:szCs w:val="20"/>
        </w:rPr>
        <w:t xml:space="preserve"> uygulamalarında birinci, ikinci ve üçüncül basamak sağlık hizmetleri arasında ortak sorumluluklarla ilgili sorun çıkmaması açısından bu sistemlerin entegrasyonunun sağlanması önemlidir. Ayrıca, özellikle birincil ve ikincil veya üçüncül bakım ile ortak istişarelerde sorumluluk ile ilgili sorunlar ortaya çıkacaktır (</w:t>
      </w:r>
      <w:proofErr w:type="spellStart"/>
      <w:r w:rsidRPr="0016213C">
        <w:rPr>
          <w:rFonts w:ascii="Arial" w:hAnsi="Arial" w:cs="Arial"/>
          <w:bCs/>
          <w:sz w:val="20"/>
          <w:szCs w:val="20"/>
        </w:rPr>
        <w:t>Stowe</w:t>
      </w:r>
      <w:proofErr w:type="spellEnd"/>
      <w:r w:rsidRPr="0016213C">
        <w:rPr>
          <w:rFonts w:ascii="Arial" w:hAnsi="Arial" w:cs="Arial"/>
          <w:bCs/>
          <w:sz w:val="20"/>
          <w:szCs w:val="20"/>
        </w:rPr>
        <w:t xml:space="preserve"> ve Harding, 2010).</w:t>
      </w:r>
    </w:p>
    <w:p w14:paraId="7734881B" w14:textId="18AFBD20" w:rsidR="00CD36F1" w:rsidRPr="0016213C" w:rsidRDefault="00CB11C4" w:rsidP="000C0C54">
      <w:pPr>
        <w:pStyle w:val="ListeParagraf"/>
        <w:numPr>
          <w:ilvl w:val="0"/>
          <w:numId w:val="6"/>
        </w:numPr>
        <w:ind w:left="426" w:hanging="426"/>
        <w:rPr>
          <w:rFonts w:ascii="Arial" w:hAnsi="Arial" w:cs="Arial"/>
          <w:b/>
          <w:color w:val="17365D" w:themeColor="text2" w:themeShade="BF"/>
          <w:sz w:val="20"/>
          <w:szCs w:val="20"/>
        </w:rPr>
      </w:pPr>
      <w:r w:rsidRPr="0016213C">
        <w:rPr>
          <w:rFonts w:ascii="Arial" w:hAnsi="Arial" w:cs="Arial"/>
          <w:b/>
          <w:color w:val="17365D" w:themeColor="text2" w:themeShade="BF"/>
          <w:sz w:val="20"/>
          <w:szCs w:val="20"/>
        </w:rPr>
        <w:t xml:space="preserve">Yaşlı Bireylerin Gözünden </w:t>
      </w:r>
      <w:proofErr w:type="spellStart"/>
      <w:r w:rsidRPr="0016213C">
        <w:rPr>
          <w:rFonts w:ascii="Arial" w:hAnsi="Arial" w:cs="Arial"/>
          <w:b/>
          <w:color w:val="17365D" w:themeColor="text2" w:themeShade="BF"/>
          <w:sz w:val="20"/>
          <w:szCs w:val="20"/>
        </w:rPr>
        <w:t>Telesağlık</w:t>
      </w:r>
      <w:proofErr w:type="spellEnd"/>
      <w:r w:rsidRPr="0016213C">
        <w:rPr>
          <w:rFonts w:ascii="Arial" w:hAnsi="Arial" w:cs="Arial"/>
          <w:b/>
          <w:color w:val="17365D" w:themeColor="text2" w:themeShade="BF"/>
          <w:sz w:val="20"/>
          <w:szCs w:val="20"/>
        </w:rPr>
        <w:t xml:space="preserve"> Uygulamaları</w:t>
      </w:r>
    </w:p>
    <w:p w14:paraId="5CDD0B96" w14:textId="77777777" w:rsidR="008F59C8" w:rsidRPr="0016213C" w:rsidRDefault="008F59C8" w:rsidP="0016213C">
      <w:pPr>
        <w:tabs>
          <w:tab w:val="left" w:pos="2205"/>
        </w:tabs>
        <w:spacing w:before="120" w:after="120" w:line="360" w:lineRule="auto"/>
        <w:jc w:val="both"/>
        <w:rPr>
          <w:rFonts w:ascii="Arial" w:hAnsi="Arial" w:cs="Arial"/>
          <w:bCs/>
          <w:sz w:val="20"/>
          <w:szCs w:val="20"/>
        </w:rPr>
      </w:pPr>
      <w:proofErr w:type="spellStart"/>
      <w:r w:rsidRPr="0016213C">
        <w:rPr>
          <w:rFonts w:ascii="Arial" w:hAnsi="Arial" w:cs="Arial"/>
          <w:bCs/>
          <w:sz w:val="20"/>
          <w:szCs w:val="20"/>
        </w:rPr>
        <w:t>Telesağlığın</w:t>
      </w:r>
      <w:proofErr w:type="spellEnd"/>
      <w:r w:rsidRPr="0016213C">
        <w:rPr>
          <w:rFonts w:ascii="Arial" w:hAnsi="Arial" w:cs="Arial"/>
          <w:bCs/>
          <w:sz w:val="20"/>
          <w:szCs w:val="20"/>
        </w:rPr>
        <w:t xml:space="preserve"> amaçlarından biri, hastalara durumlarını 'kendi kendini yönetme' yetkisi vererek yaşam kalitesini iyileştirmektir. Fakat bazı hastalar için </w:t>
      </w:r>
      <w:proofErr w:type="spellStart"/>
      <w:r w:rsidRPr="0016213C">
        <w:rPr>
          <w:rFonts w:ascii="Arial" w:hAnsi="Arial" w:cs="Arial"/>
          <w:bCs/>
          <w:sz w:val="20"/>
          <w:szCs w:val="20"/>
        </w:rPr>
        <w:t>telesağlık</w:t>
      </w:r>
      <w:proofErr w:type="spellEnd"/>
      <w:r w:rsidRPr="0016213C">
        <w:rPr>
          <w:rFonts w:ascii="Arial" w:hAnsi="Arial" w:cs="Arial"/>
          <w:bCs/>
          <w:sz w:val="20"/>
          <w:szCs w:val="20"/>
        </w:rPr>
        <w:t>, hastalıklarına odaklanmalarını teşvik eden bir yük olabilir. Hastalar hayati belirtileri hakkında takıntılı olabilir veya cihaza zarar verme konusunda endişe edebilirler. Bu durum kaygı yaratabilir ve sağlık çalışanlarının müdahale ihtiyacını arttırarak sorunları daha da kötüleştirebilir. Bununla birlikte, bu alandaki çalışmaların çoğu iyi düzeyde kullanıcı memnuniyeti göstermiştir ve hastaların kendi sağlık değerlerini takip edebilmesi güven verici olmuştur (</w:t>
      </w:r>
      <w:proofErr w:type="spellStart"/>
      <w:r w:rsidRPr="0016213C">
        <w:rPr>
          <w:rFonts w:ascii="Arial" w:hAnsi="Arial" w:cs="Arial"/>
          <w:bCs/>
          <w:sz w:val="20"/>
          <w:szCs w:val="20"/>
        </w:rPr>
        <w:t>Stowe</w:t>
      </w:r>
      <w:proofErr w:type="spellEnd"/>
      <w:r w:rsidRPr="0016213C">
        <w:rPr>
          <w:rFonts w:ascii="Arial" w:hAnsi="Arial" w:cs="Arial"/>
          <w:bCs/>
          <w:sz w:val="20"/>
          <w:szCs w:val="20"/>
        </w:rPr>
        <w:t xml:space="preserve"> ve Harding, 2010).  </w:t>
      </w:r>
    </w:p>
    <w:p w14:paraId="27126CBC" w14:textId="77777777" w:rsidR="008F59C8" w:rsidRPr="0016213C" w:rsidRDefault="008F59C8" w:rsidP="0016213C">
      <w:pPr>
        <w:tabs>
          <w:tab w:val="left" w:pos="2205"/>
        </w:tabs>
        <w:spacing w:before="120" w:after="120" w:line="360" w:lineRule="auto"/>
        <w:jc w:val="both"/>
        <w:rPr>
          <w:rFonts w:ascii="Arial" w:hAnsi="Arial" w:cs="Arial"/>
          <w:bCs/>
          <w:sz w:val="20"/>
          <w:szCs w:val="20"/>
        </w:rPr>
      </w:pPr>
      <w:proofErr w:type="spellStart"/>
      <w:r w:rsidRPr="0016213C">
        <w:rPr>
          <w:rFonts w:ascii="Arial" w:hAnsi="Arial" w:cs="Arial"/>
          <w:bCs/>
          <w:sz w:val="20"/>
          <w:szCs w:val="20"/>
        </w:rPr>
        <w:t>Oksman</w:t>
      </w:r>
      <w:proofErr w:type="spellEnd"/>
      <w:r w:rsidRPr="0016213C">
        <w:rPr>
          <w:rFonts w:ascii="Arial" w:hAnsi="Arial" w:cs="Arial"/>
          <w:bCs/>
          <w:sz w:val="20"/>
          <w:szCs w:val="20"/>
        </w:rPr>
        <w:t xml:space="preserve"> (2006), daha önce yaşlıların mobil iletişim hakkında birçok olumsuz görüşe sahip olduğunu, ancak son zamanlarda tutumların değiştiğini ve mobil kullanımın günlük bir olay haline geldiğini belirtiyor.  Buna ek olarak, hayatlarının erken evrelerinde cep telefonlarıyla deneyimi olan daha genç yaşlılar, emekli olduklarında mobil uygulamaları kullanmaya devam edecektir. Bu nedenle, mobil uygulamaların kullanımı ve beraberinde farklı yardımcı programların kullanımı da artacaktır (Plaza ve </w:t>
      </w:r>
      <w:proofErr w:type="spellStart"/>
      <w:r w:rsidRPr="0016213C">
        <w:rPr>
          <w:rFonts w:ascii="Arial" w:hAnsi="Arial" w:cs="Arial"/>
          <w:bCs/>
          <w:sz w:val="20"/>
          <w:szCs w:val="20"/>
        </w:rPr>
        <w:t>diğ</w:t>
      </w:r>
      <w:proofErr w:type="spellEnd"/>
      <w:r w:rsidRPr="0016213C">
        <w:rPr>
          <w:rFonts w:ascii="Arial" w:hAnsi="Arial" w:cs="Arial"/>
          <w:bCs/>
          <w:sz w:val="20"/>
          <w:szCs w:val="20"/>
        </w:rPr>
        <w:t xml:space="preserve">., 2011). </w:t>
      </w:r>
    </w:p>
    <w:p w14:paraId="08E229B7" w14:textId="77777777" w:rsidR="008F59C8" w:rsidRPr="0016213C" w:rsidRDefault="008F59C8" w:rsidP="0016213C">
      <w:pPr>
        <w:tabs>
          <w:tab w:val="left" w:pos="2205"/>
        </w:tabs>
        <w:spacing w:before="120" w:after="120" w:line="360" w:lineRule="auto"/>
        <w:jc w:val="both"/>
        <w:rPr>
          <w:rFonts w:ascii="Arial" w:hAnsi="Arial" w:cs="Arial"/>
          <w:bCs/>
          <w:sz w:val="20"/>
          <w:szCs w:val="20"/>
        </w:rPr>
      </w:pPr>
      <w:r w:rsidRPr="0016213C">
        <w:rPr>
          <w:rFonts w:ascii="Arial" w:hAnsi="Arial" w:cs="Arial"/>
          <w:bCs/>
          <w:sz w:val="20"/>
          <w:szCs w:val="20"/>
        </w:rPr>
        <w:t>Uzaktan konsültasyon, hastaların zamandan tasarruf etmesini sağlayabilir ve hastaneye seyahat etmenin maliyeti ile rahatsızlığını azaltabilir, ancak sağlık çalışanları ile ilişkileri üzerinde dezavantajları olabilir. “Hemşire dokunuşu” yerine teknolojinin getirilmesi hastalar tarafından memnuniyetle karşılanmayabilir (</w:t>
      </w:r>
      <w:proofErr w:type="spellStart"/>
      <w:r w:rsidRPr="0016213C">
        <w:rPr>
          <w:rFonts w:ascii="Arial" w:hAnsi="Arial" w:cs="Arial"/>
          <w:bCs/>
          <w:sz w:val="20"/>
          <w:szCs w:val="20"/>
        </w:rPr>
        <w:t>Stowe</w:t>
      </w:r>
      <w:proofErr w:type="spellEnd"/>
      <w:r w:rsidRPr="0016213C">
        <w:rPr>
          <w:rFonts w:ascii="Arial" w:hAnsi="Arial" w:cs="Arial"/>
          <w:bCs/>
          <w:sz w:val="20"/>
          <w:szCs w:val="20"/>
        </w:rPr>
        <w:t xml:space="preserve"> ve Harding, 2010). Bakım teknolojilerini kullananlar, bu yeni bakım biçimlerinin, geleneksel yüz yüze bakımın yerini alabileceği ve sosyal temasların azalmasına neden olabileceği, bu nedenle yaşlıların evlerinde tecrit olma olasılığının artmasına neden olabileceği konusunda endişelenmektedir (</w:t>
      </w:r>
      <w:proofErr w:type="spellStart"/>
      <w:r w:rsidRPr="0016213C">
        <w:rPr>
          <w:rFonts w:ascii="Arial" w:hAnsi="Arial" w:cs="Arial"/>
          <w:bCs/>
          <w:sz w:val="20"/>
          <w:szCs w:val="20"/>
        </w:rPr>
        <w:t>Milligan</w:t>
      </w:r>
      <w:proofErr w:type="spellEnd"/>
      <w:r w:rsidRPr="0016213C">
        <w:rPr>
          <w:rFonts w:ascii="Arial" w:hAnsi="Arial" w:cs="Arial"/>
          <w:bCs/>
          <w:sz w:val="20"/>
          <w:szCs w:val="20"/>
        </w:rPr>
        <w:t xml:space="preserve"> ve </w:t>
      </w:r>
      <w:proofErr w:type="spellStart"/>
      <w:r w:rsidRPr="0016213C">
        <w:rPr>
          <w:rFonts w:ascii="Arial" w:hAnsi="Arial" w:cs="Arial"/>
          <w:bCs/>
          <w:sz w:val="20"/>
          <w:szCs w:val="20"/>
        </w:rPr>
        <w:t>diğ</w:t>
      </w:r>
      <w:proofErr w:type="spellEnd"/>
      <w:r w:rsidRPr="0016213C">
        <w:rPr>
          <w:rFonts w:ascii="Arial" w:hAnsi="Arial" w:cs="Arial"/>
          <w:bCs/>
          <w:sz w:val="20"/>
          <w:szCs w:val="20"/>
        </w:rPr>
        <w:t>., 2011).</w:t>
      </w:r>
    </w:p>
    <w:p w14:paraId="39EEBC2F" w14:textId="79ABEBEE" w:rsidR="008F59C8" w:rsidRPr="000C0C54" w:rsidRDefault="008F59C8" w:rsidP="000C0C54">
      <w:pPr>
        <w:tabs>
          <w:tab w:val="left" w:pos="2205"/>
        </w:tabs>
        <w:spacing w:before="120" w:after="120" w:line="360" w:lineRule="auto"/>
        <w:jc w:val="both"/>
        <w:rPr>
          <w:rFonts w:ascii="Arial" w:hAnsi="Arial" w:cs="Arial"/>
          <w:bCs/>
          <w:sz w:val="20"/>
          <w:szCs w:val="20"/>
        </w:rPr>
      </w:pPr>
      <w:proofErr w:type="spellStart"/>
      <w:r w:rsidRPr="0016213C">
        <w:rPr>
          <w:rFonts w:ascii="Arial" w:hAnsi="Arial" w:cs="Arial"/>
          <w:bCs/>
          <w:sz w:val="20"/>
          <w:szCs w:val="20"/>
        </w:rPr>
        <w:t>Telebakım</w:t>
      </w:r>
      <w:proofErr w:type="spellEnd"/>
      <w:r w:rsidRPr="0016213C">
        <w:rPr>
          <w:rFonts w:ascii="Arial" w:hAnsi="Arial" w:cs="Arial"/>
          <w:bCs/>
          <w:sz w:val="20"/>
          <w:szCs w:val="20"/>
        </w:rPr>
        <w:t xml:space="preserve"> uygulamaları, hastaların mahremiyeti konusunda etik sorunları da beraberinde getirmektedir. Bununla birlikte bakım gözetimi, görüşülen yaşlıların çoğunluğunun kısıtlanmaktan ziyade güvende hissetmelerini sağlar. Kendilerini güvende hissetmelerinin nedeni ise bazı tanıdık bakım çalışanlarının kendilerini izlemesidir. Bu doğrultuda teknoloji, sadece kendileri ve bakım çalışanları arasında bir bağlantı haline gelir (</w:t>
      </w:r>
      <w:proofErr w:type="spellStart"/>
      <w:r w:rsidRPr="0016213C">
        <w:rPr>
          <w:rFonts w:ascii="Arial" w:hAnsi="Arial" w:cs="Arial"/>
          <w:bCs/>
          <w:sz w:val="20"/>
          <w:szCs w:val="20"/>
        </w:rPr>
        <w:t>Essén</w:t>
      </w:r>
      <w:proofErr w:type="spellEnd"/>
      <w:r w:rsidRPr="0016213C">
        <w:rPr>
          <w:rFonts w:ascii="Arial" w:hAnsi="Arial" w:cs="Arial"/>
          <w:bCs/>
          <w:sz w:val="20"/>
          <w:szCs w:val="20"/>
        </w:rPr>
        <w:t xml:space="preserve">, 2008). Güvenlik işlevselliğine odaklanan </w:t>
      </w:r>
      <w:proofErr w:type="spellStart"/>
      <w:r w:rsidRPr="0016213C">
        <w:rPr>
          <w:rFonts w:ascii="Arial" w:hAnsi="Arial" w:cs="Arial"/>
          <w:bCs/>
          <w:sz w:val="20"/>
          <w:szCs w:val="20"/>
        </w:rPr>
        <w:t>Melander</w:t>
      </w:r>
      <w:proofErr w:type="spellEnd"/>
      <w:r w:rsidRPr="0016213C">
        <w:rPr>
          <w:rFonts w:ascii="Arial" w:hAnsi="Arial" w:cs="Arial"/>
          <w:bCs/>
          <w:sz w:val="20"/>
          <w:szCs w:val="20"/>
        </w:rPr>
        <w:t xml:space="preserve">, yaşlıların bir mobil güvenlik alarmını test etme konusundaki deneyimlerini güvenlik ve gizlilik açısından </w:t>
      </w:r>
      <w:r w:rsidRPr="0016213C">
        <w:rPr>
          <w:rFonts w:ascii="Arial" w:hAnsi="Arial" w:cs="Arial"/>
          <w:bCs/>
          <w:sz w:val="20"/>
          <w:szCs w:val="20"/>
        </w:rPr>
        <w:lastRenderedPageBreak/>
        <w:t>değerlendirmiştir. Araştırma sonucunda katılımcıların düşüp yaralanmaktansa gizliliği ikinci planda bırakarak, kendilerini güvende hissetmeye odaklandığı sonucuna varılmıştır (</w:t>
      </w:r>
      <w:proofErr w:type="spellStart"/>
      <w:r w:rsidRPr="0016213C">
        <w:rPr>
          <w:rFonts w:ascii="Arial" w:hAnsi="Arial" w:cs="Arial"/>
          <w:bCs/>
          <w:sz w:val="20"/>
          <w:szCs w:val="20"/>
        </w:rPr>
        <w:t>Melander</w:t>
      </w:r>
      <w:r w:rsidRPr="0016213C">
        <w:rPr>
          <w:rFonts w:ascii="Cambria Math" w:hAnsi="Cambria Math" w:cs="Cambria Math"/>
          <w:bCs/>
          <w:sz w:val="20"/>
          <w:szCs w:val="20"/>
        </w:rPr>
        <w:t>‐</w:t>
      </w:r>
      <w:r w:rsidRPr="0016213C">
        <w:rPr>
          <w:rFonts w:ascii="Arial" w:hAnsi="Arial" w:cs="Arial"/>
          <w:bCs/>
          <w:sz w:val="20"/>
          <w:szCs w:val="20"/>
        </w:rPr>
        <w:t>Wikman</w:t>
      </w:r>
      <w:proofErr w:type="spellEnd"/>
      <w:r w:rsidRPr="0016213C">
        <w:rPr>
          <w:rFonts w:ascii="Arial" w:hAnsi="Arial" w:cs="Arial"/>
          <w:bCs/>
          <w:sz w:val="20"/>
          <w:szCs w:val="20"/>
        </w:rPr>
        <w:t xml:space="preserve">, </w:t>
      </w:r>
      <w:proofErr w:type="spellStart"/>
      <w:r w:rsidRPr="0016213C">
        <w:rPr>
          <w:rFonts w:ascii="Arial" w:hAnsi="Arial" w:cs="Arial"/>
          <w:bCs/>
          <w:sz w:val="20"/>
          <w:szCs w:val="20"/>
        </w:rPr>
        <w:t>Fältholm</w:t>
      </w:r>
      <w:proofErr w:type="spellEnd"/>
      <w:r w:rsidRPr="0016213C">
        <w:rPr>
          <w:rFonts w:ascii="Arial" w:hAnsi="Arial" w:cs="Arial"/>
          <w:bCs/>
          <w:sz w:val="20"/>
          <w:szCs w:val="20"/>
        </w:rPr>
        <w:t xml:space="preserve"> ve Gard, 2008).</w:t>
      </w:r>
    </w:p>
    <w:p w14:paraId="48A145AB" w14:textId="7F148A4B" w:rsidR="002D6775" w:rsidRPr="000C0C54" w:rsidRDefault="002D6775" w:rsidP="000C0C54">
      <w:pPr>
        <w:pStyle w:val="ListeParagraf"/>
        <w:numPr>
          <w:ilvl w:val="0"/>
          <w:numId w:val="6"/>
        </w:numPr>
        <w:tabs>
          <w:tab w:val="left" w:pos="2205"/>
        </w:tabs>
        <w:spacing w:before="120" w:after="120" w:line="360" w:lineRule="auto"/>
        <w:ind w:left="426" w:hanging="426"/>
        <w:jc w:val="both"/>
        <w:rPr>
          <w:rFonts w:ascii="Arial" w:hAnsi="Arial" w:cs="Arial"/>
          <w:b/>
          <w:bCs/>
          <w:color w:val="002060"/>
          <w:sz w:val="20"/>
          <w:szCs w:val="20"/>
        </w:rPr>
      </w:pPr>
      <w:r w:rsidRPr="000C0C54">
        <w:rPr>
          <w:rFonts w:ascii="Arial" w:hAnsi="Arial" w:cs="Arial"/>
          <w:b/>
          <w:bCs/>
          <w:color w:val="002060"/>
          <w:sz w:val="20"/>
          <w:szCs w:val="20"/>
        </w:rPr>
        <w:t>Sonuç</w:t>
      </w:r>
    </w:p>
    <w:p w14:paraId="1EFA8E24" w14:textId="77777777" w:rsidR="005277B7" w:rsidRPr="005277B7" w:rsidRDefault="005277B7" w:rsidP="005277B7">
      <w:pPr>
        <w:tabs>
          <w:tab w:val="left" w:pos="2205"/>
        </w:tabs>
        <w:spacing w:before="120" w:after="120" w:line="360" w:lineRule="auto"/>
        <w:jc w:val="both"/>
        <w:rPr>
          <w:rFonts w:ascii="Arial" w:hAnsi="Arial" w:cs="Arial"/>
          <w:sz w:val="20"/>
          <w:szCs w:val="20"/>
        </w:rPr>
      </w:pPr>
      <w:r w:rsidRPr="005277B7">
        <w:rPr>
          <w:rFonts w:ascii="Arial" w:hAnsi="Arial" w:cs="Arial"/>
          <w:sz w:val="20"/>
          <w:szCs w:val="20"/>
        </w:rPr>
        <w:t xml:space="preserve">Türkiye gelişmekte olan bir ülkedir. Gelişmekte olan ülkelerde yaşlı nüfusu artış göstermektedir. Bireylerin iş hayatına katılımındaki artış nedeni ile ailede bulunan yaşlı bireylerin bakımı ile ilgilenmek daha güçleşmiştir. Özellikle </w:t>
      </w:r>
      <w:proofErr w:type="spellStart"/>
      <w:r w:rsidRPr="005277B7">
        <w:rPr>
          <w:rFonts w:ascii="Arial" w:hAnsi="Arial" w:cs="Arial"/>
          <w:sz w:val="20"/>
          <w:szCs w:val="20"/>
        </w:rPr>
        <w:t>demans</w:t>
      </w:r>
      <w:proofErr w:type="spellEnd"/>
      <w:r w:rsidRPr="005277B7">
        <w:rPr>
          <w:rFonts w:ascii="Arial" w:hAnsi="Arial" w:cs="Arial"/>
          <w:sz w:val="20"/>
          <w:szCs w:val="20"/>
        </w:rPr>
        <w:t xml:space="preserve">, </w:t>
      </w:r>
      <w:proofErr w:type="spellStart"/>
      <w:r w:rsidRPr="005277B7">
        <w:rPr>
          <w:rFonts w:ascii="Arial" w:hAnsi="Arial" w:cs="Arial"/>
          <w:sz w:val="20"/>
          <w:szCs w:val="20"/>
        </w:rPr>
        <w:t>ailzheimer</w:t>
      </w:r>
      <w:proofErr w:type="spellEnd"/>
      <w:r w:rsidRPr="005277B7">
        <w:rPr>
          <w:rFonts w:ascii="Arial" w:hAnsi="Arial" w:cs="Arial"/>
          <w:sz w:val="20"/>
          <w:szCs w:val="20"/>
        </w:rPr>
        <w:t xml:space="preserve">, diyabet ve hipertansiyon gibi takip ve bakım gerektiren hastalıklarda </w:t>
      </w:r>
      <w:proofErr w:type="spellStart"/>
      <w:r w:rsidRPr="005277B7">
        <w:rPr>
          <w:rFonts w:ascii="Arial" w:hAnsi="Arial" w:cs="Arial"/>
          <w:sz w:val="20"/>
          <w:szCs w:val="20"/>
        </w:rPr>
        <w:t>telesağlık</w:t>
      </w:r>
      <w:proofErr w:type="spellEnd"/>
      <w:r w:rsidRPr="005277B7">
        <w:rPr>
          <w:rFonts w:ascii="Arial" w:hAnsi="Arial" w:cs="Arial"/>
          <w:sz w:val="20"/>
          <w:szCs w:val="20"/>
        </w:rPr>
        <w:t xml:space="preserve"> ve </w:t>
      </w:r>
      <w:proofErr w:type="spellStart"/>
      <w:r w:rsidRPr="005277B7">
        <w:rPr>
          <w:rFonts w:ascii="Arial" w:hAnsi="Arial" w:cs="Arial"/>
          <w:sz w:val="20"/>
          <w:szCs w:val="20"/>
        </w:rPr>
        <w:t>telebakım</w:t>
      </w:r>
      <w:proofErr w:type="spellEnd"/>
      <w:r w:rsidRPr="005277B7">
        <w:rPr>
          <w:rFonts w:ascii="Arial" w:hAnsi="Arial" w:cs="Arial"/>
          <w:sz w:val="20"/>
          <w:szCs w:val="20"/>
        </w:rPr>
        <w:t xml:space="preserve"> uygulamaları, yaşlı bireylerin yakınları ve izlemini yapan sağlık ekibi tarafından düzenli aralıklarla takip edilmesine olanak verir. </w:t>
      </w:r>
    </w:p>
    <w:p w14:paraId="0D2BC39D" w14:textId="77777777" w:rsidR="005277B7" w:rsidRPr="005277B7" w:rsidRDefault="005277B7" w:rsidP="005277B7">
      <w:pPr>
        <w:tabs>
          <w:tab w:val="left" w:pos="2205"/>
        </w:tabs>
        <w:spacing w:before="120" w:after="120" w:line="360" w:lineRule="auto"/>
        <w:jc w:val="both"/>
        <w:rPr>
          <w:rFonts w:ascii="Arial" w:hAnsi="Arial" w:cs="Arial"/>
          <w:sz w:val="20"/>
          <w:szCs w:val="20"/>
        </w:rPr>
      </w:pPr>
      <w:r w:rsidRPr="005277B7">
        <w:rPr>
          <w:rFonts w:ascii="Arial" w:hAnsi="Arial" w:cs="Arial"/>
          <w:sz w:val="20"/>
          <w:szCs w:val="20"/>
        </w:rPr>
        <w:t xml:space="preserve">Yaşlı bireylerin, gelişen teknolojiye sağladığı uyum zamanla artmaktadır. </w:t>
      </w:r>
      <w:proofErr w:type="spellStart"/>
      <w:r w:rsidRPr="005277B7">
        <w:rPr>
          <w:rFonts w:ascii="Arial" w:hAnsi="Arial" w:cs="Arial"/>
          <w:sz w:val="20"/>
          <w:szCs w:val="20"/>
        </w:rPr>
        <w:t>Arayüzü</w:t>
      </w:r>
      <w:proofErr w:type="spellEnd"/>
      <w:r w:rsidRPr="005277B7">
        <w:rPr>
          <w:rFonts w:ascii="Arial" w:hAnsi="Arial" w:cs="Arial"/>
          <w:sz w:val="20"/>
          <w:szCs w:val="20"/>
        </w:rPr>
        <w:t xml:space="preserve"> daha sadeleştirilmiş </w:t>
      </w:r>
      <w:proofErr w:type="spellStart"/>
      <w:r w:rsidRPr="005277B7">
        <w:rPr>
          <w:rFonts w:ascii="Arial" w:hAnsi="Arial" w:cs="Arial"/>
          <w:sz w:val="20"/>
          <w:szCs w:val="20"/>
        </w:rPr>
        <w:t>telesağlık</w:t>
      </w:r>
      <w:proofErr w:type="spellEnd"/>
      <w:r w:rsidRPr="005277B7">
        <w:rPr>
          <w:rFonts w:ascii="Arial" w:hAnsi="Arial" w:cs="Arial"/>
          <w:sz w:val="20"/>
          <w:szCs w:val="20"/>
        </w:rPr>
        <w:t xml:space="preserve"> uygulamaları ile yaşlı bireylerin kendi bakımlarına katılmaları sağlanabilir. Ayrıca bu uygulamalar, yaşlanan toplumlarda sağlık bakım maliyetlerindeki artışın azaltılmasına yardımcı olacağı için kullanımı arttırılmalıdır. Böylece basit ölçümlerin (tansiyon, kan şekeri...) kayıt altına alınması gibi uygulamalar için sağlık merkezlerine başvuru sayısı azalacağından sağlık çalışanlarının iş yükünde azalma olacaktır. </w:t>
      </w:r>
    </w:p>
    <w:p w14:paraId="4C2F9C93" w14:textId="7AB4AC57"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Çıkar Çatışması</w:t>
      </w:r>
      <w:r w:rsidR="00983683">
        <w:rPr>
          <w:rFonts w:ascii="Arial" w:hAnsi="Arial" w:cs="Arial"/>
          <w:b/>
          <w:bCs/>
          <w:color w:val="002060"/>
          <w:sz w:val="20"/>
          <w:szCs w:val="20"/>
        </w:rPr>
        <w:t xml:space="preserve"> / </w:t>
      </w:r>
      <w:r w:rsidR="00983683" w:rsidRPr="00983683">
        <w:rPr>
          <w:rFonts w:ascii="Arial" w:hAnsi="Arial" w:cs="Arial"/>
          <w:b/>
          <w:bCs/>
          <w:color w:val="002060"/>
          <w:sz w:val="20"/>
          <w:szCs w:val="20"/>
          <w:lang w:val="en-US"/>
        </w:rPr>
        <w:t>Conflict of Interest</w:t>
      </w:r>
    </w:p>
    <w:p w14:paraId="10FFCA61" w14:textId="45B99C44" w:rsidR="002D6775" w:rsidRDefault="002D6775" w:rsidP="00465D7F">
      <w:pPr>
        <w:tabs>
          <w:tab w:val="left" w:pos="2205"/>
        </w:tabs>
        <w:spacing w:before="120" w:after="120" w:line="360" w:lineRule="auto"/>
        <w:jc w:val="both"/>
        <w:rPr>
          <w:rFonts w:ascii="Arial" w:hAnsi="Arial" w:cs="Arial"/>
          <w:sz w:val="20"/>
          <w:szCs w:val="20"/>
        </w:rPr>
      </w:pPr>
      <w:r w:rsidRPr="00465D7F">
        <w:rPr>
          <w:rFonts w:ascii="Arial" w:hAnsi="Arial" w:cs="Arial"/>
          <w:sz w:val="20"/>
          <w:szCs w:val="20"/>
        </w:rPr>
        <w:t>Yazarlar arasında çıkar çatışması olmadığı beyan edilmiştir.</w:t>
      </w:r>
    </w:p>
    <w:p w14:paraId="05EA291F" w14:textId="18F913D6"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Kaynakça</w:t>
      </w:r>
      <w:r w:rsidR="00983683">
        <w:rPr>
          <w:rFonts w:ascii="Arial" w:hAnsi="Arial" w:cs="Arial"/>
          <w:b/>
          <w:bCs/>
          <w:color w:val="002060"/>
          <w:sz w:val="20"/>
          <w:szCs w:val="20"/>
        </w:rPr>
        <w:t xml:space="preserve"> / </w:t>
      </w:r>
      <w:proofErr w:type="spellStart"/>
      <w:r w:rsidR="00983683">
        <w:rPr>
          <w:rFonts w:ascii="Arial" w:hAnsi="Arial" w:cs="Arial"/>
          <w:b/>
          <w:bCs/>
          <w:color w:val="002060"/>
          <w:sz w:val="20"/>
          <w:szCs w:val="20"/>
        </w:rPr>
        <w:t>References</w:t>
      </w:r>
      <w:proofErr w:type="spellEnd"/>
    </w:p>
    <w:p w14:paraId="5BB97A87" w14:textId="77777777" w:rsidR="005F5351" w:rsidRPr="005F5351" w:rsidRDefault="005F5351" w:rsidP="00D233DE">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Alam, M. Z., </w:t>
      </w:r>
      <w:proofErr w:type="spellStart"/>
      <w:r w:rsidRPr="005F5351">
        <w:rPr>
          <w:rFonts w:ascii="Arial" w:hAnsi="Arial" w:cs="Arial"/>
          <w:sz w:val="20"/>
          <w:szCs w:val="20"/>
        </w:rPr>
        <w:t>Hoque</w:t>
      </w:r>
      <w:proofErr w:type="spellEnd"/>
      <w:r w:rsidRPr="005F5351">
        <w:rPr>
          <w:rFonts w:ascii="Arial" w:hAnsi="Arial" w:cs="Arial"/>
          <w:sz w:val="20"/>
          <w:szCs w:val="20"/>
        </w:rPr>
        <w:t xml:space="preserve">, M. R., Hu, W., &amp; </w:t>
      </w:r>
      <w:proofErr w:type="spellStart"/>
      <w:r w:rsidRPr="005F5351">
        <w:rPr>
          <w:rFonts w:ascii="Arial" w:hAnsi="Arial" w:cs="Arial"/>
          <w:sz w:val="20"/>
          <w:szCs w:val="20"/>
        </w:rPr>
        <w:t>Barua</w:t>
      </w:r>
      <w:proofErr w:type="spellEnd"/>
      <w:r w:rsidRPr="005F5351">
        <w:rPr>
          <w:rFonts w:ascii="Arial" w:hAnsi="Arial" w:cs="Arial"/>
          <w:sz w:val="20"/>
          <w:szCs w:val="20"/>
        </w:rPr>
        <w:t xml:space="preserve">, Z. (2020). </w:t>
      </w:r>
      <w:proofErr w:type="spellStart"/>
      <w:r w:rsidRPr="005F5351">
        <w:rPr>
          <w:rFonts w:ascii="Arial" w:hAnsi="Arial" w:cs="Arial"/>
          <w:sz w:val="20"/>
          <w:szCs w:val="20"/>
        </w:rPr>
        <w:t>Factors</w:t>
      </w:r>
      <w:proofErr w:type="spellEnd"/>
      <w:r w:rsidRPr="005F5351">
        <w:rPr>
          <w:rFonts w:ascii="Arial" w:hAnsi="Arial" w:cs="Arial"/>
          <w:sz w:val="20"/>
          <w:szCs w:val="20"/>
        </w:rPr>
        <w:t xml:space="preserve"> </w:t>
      </w:r>
      <w:proofErr w:type="spellStart"/>
      <w:r w:rsidRPr="005F5351">
        <w:rPr>
          <w:rFonts w:ascii="Arial" w:hAnsi="Arial" w:cs="Arial"/>
          <w:sz w:val="20"/>
          <w:szCs w:val="20"/>
        </w:rPr>
        <w:t>influencing</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adoption</w:t>
      </w:r>
      <w:proofErr w:type="spellEnd"/>
      <w:r w:rsidRPr="005F5351">
        <w:rPr>
          <w:rFonts w:ascii="Arial" w:hAnsi="Arial" w:cs="Arial"/>
          <w:sz w:val="20"/>
          <w:szCs w:val="20"/>
        </w:rPr>
        <w:t xml:space="preserve"> of </w:t>
      </w:r>
      <w:proofErr w:type="spellStart"/>
      <w:r w:rsidRPr="005F5351">
        <w:rPr>
          <w:rFonts w:ascii="Arial" w:hAnsi="Arial" w:cs="Arial"/>
          <w:sz w:val="20"/>
          <w:szCs w:val="20"/>
        </w:rPr>
        <w:t>mHealth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services</w:t>
      </w:r>
      <w:proofErr w:type="spellEnd"/>
      <w:r w:rsidRPr="005F5351">
        <w:rPr>
          <w:rFonts w:ascii="Arial" w:hAnsi="Arial" w:cs="Arial"/>
          <w:sz w:val="20"/>
          <w:szCs w:val="20"/>
        </w:rPr>
        <w:t xml:space="preserve"> in a </w:t>
      </w:r>
      <w:proofErr w:type="spellStart"/>
      <w:r w:rsidRPr="005F5351">
        <w:rPr>
          <w:rFonts w:ascii="Arial" w:hAnsi="Arial" w:cs="Arial"/>
          <w:sz w:val="20"/>
          <w:szCs w:val="20"/>
        </w:rPr>
        <w:t>developing</w:t>
      </w:r>
      <w:proofErr w:type="spellEnd"/>
      <w:r w:rsidRPr="005F5351">
        <w:rPr>
          <w:rFonts w:ascii="Arial" w:hAnsi="Arial" w:cs="Arial"/>
          <w:sz w:val="20"/>
          <w:szCs w:val="20"/>
        </w:rPr>
        <w:t xml:space="preserve"> </w:t>
      </w:r>
      <w:proofErr w:type="spellStart"/>
      <w:r w:rsidRPr="005F5351">
        <w:rPr>
          <w:rFonts w:ascii="Arial" w:hAnsi="Arial" w:cs="Arial"/>
          <w:sz w:val="20"/>
          <w:szCs w:val="20"/>
        </w:rPr>
        <w:t>country</w:t>
      </w:r>
      <w:proofErr w:type="spellEnd"/>
      <w:r w:rsidRPr="005F5351">
        <w:rPr>
          <w:rFonts w:ascii="Arial" w:hAnsi="Arial" w:cs="Arial"/>
          <w:sz w:val="20"/>
          <w:szCs w:val="20"/>
        </w:rPr>
        <w:t xml:space="preserve">: A </w:t>
      </w:r>
      <w:proofErr w:type="spellStart"/>
      <w:r w:rsidRPr="005F5351">
        <w:rPr>
          <w:rFonts w:ascii="Arial" w:hAnsi="Arial" w:cs="Arial"/>
          <w:sz w:val="20"/>
          <w:szCs w:val="20"/>
        </w:rPr>
        <w:t>patient-centric</w:t>
      </w:r>
      <w:proofErr w:type="spellEnd"/>
      <w:r w:rsidRPr="005F5351">
        <w:rPr>
          <w:rFonts w:ascii="Arial" w:hAnsi="Arial" w:cs="Arial"/>
          <w:sz w:val="20"/>
          <w:szCs w:val="20"/>
        </w:rPr>
        <w:t xml:space="preserve"> </w:t>
      </w:r>
      <w:proofErr w:type="spellStart"/>
      <w:r w:rsidRPr="005F5351">
        <w:rPr>
          <w:rFonts w:ascii="Arial" w:hAnsi="Arial" w:cs="Arial"/>
          <w:sz w:val="20"/>
          <w:szCs w:val="20"/>
        </w:rPr>
        <w:t>study</w:t>
      </w:r>
      <w:proofErr w:type="spellEnd"/>
      <w:r w:rsidRPr="005F5351">
        <w:rPr>
          <w:rFonts w:ascii="Arial" w:hAnsi="Arial" w:cs="Arial"/>
          <w:sz w:val="20"/>
          <w:szCs w:val="20"/>
        </w:rPr>
        <w:t>. </w:t>
      </w:r>
      <w:r w:rsidRPr="005F5351">
        <w:rPr>
          <w:rFonts w:ascii="Arial" w:hAnsi="Arial" w:cs="Arial"/>
          <w:i/>
          <w:iCs/>
          <w:sz w:val="20"/>
          <w:szCs w:val="20"/>
        </w:rPr>
        <w:t xml:space="preserve">International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Information Management</w:t>
      </w:r>
      <w:r w:rsidRPr="005F5351">
        <w:rPr>
          <w:rFonts w:ascii="Arial" w:hAnsi="Arial" w:cs="Arial"/>
          <w:sz w:val="20"/>
          <w:szCs w:val="20"/>
        </w:rPr>
        <w:t>, </w:t>
      </w:r>
      <w:r w:rsidRPr="005F5351">
        <w:rPr>
          <w:rFonts w:ascii="Arial" w:hAnsi="Arial" w:cs="Arial"/>
          <w:i/>
          <w:iCs/>
          <w:sz w:val="20"/>
          <w:szCs w:val="20"/>
        </w:rPr>
        <w:t>50</w:t>
      </w:r>
      <w:r w:rsidRPr="005F5351">
        <w:rPr>
          <w:rFonts w:ascii="Arial" w:hAnsi="Arial" w:cs="Arial"/>
          <w:sz w:val="20"/>
          <w:szCs w:val="20"/>
        </w:rPr>
        <w:t xml:space="preserve">, 128-143. </w:t>
      </w:r>
      <w:hyperlink r:id="rId22" w:tgtFrame="_blank" w:tooltip="Dijital nesne tanımlayıcı kullanarak kalıcı bağlantı" w:history="1">
        <w:r w:rsidRPr="005F5351">
          <w:rPr>
            <w:rStyle w:val="Kpr"/>
            <w:rFonts w:ascii="Arial" w:hAnsi="Arial" w:cs="Arial"/>
            <w:sz w:val="20"/>
            <w:szCs w:val="20"/>
          </w:rPr>
          <w:t>https://doi.org/10.1016/j.ijinfomgt.2019.04.016</w:t>
        </w:r>
      </w:hyperlink>
    </w:p>
    <w:p w14:paraId="759E6AED"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Barlow</w:t>
      </w:r>
      <w:proofErr w:type="spellEnd"/>
      <w:r w:rsidRPr="005F5351">
        <w:rPr>
          <w:rFonts w:ascii="Arial" w:hAnsi="Arial" w:cs="Arial"/>
          <w:sz w:val="20"/>
          <w:szCs w:val="20"/>
        </w:rPr>
        <w:t xml:space="preserve">, J., Singh, D., Bayer, S., &amp; </w:t>
      </w:r>
      <w:proofErr w:type="spellStart"/>
      <w:r w:rsidRPr="005F5351">
        <w:rPr>
          <w:rFonts w:ascii="Arial" w:hAnsi="Arial" w:cs="Arial"/>
          <w:sz w:val="20"/>
          <w:szCs w:val="20"/>
        </w:rPr>
        <w:t>Curry</w:t>
      </w:r>
      <w:proofErr w:type="spellEnd"/>
      <w:r w:rsidRPr="005F5351">
        <w:rPr>
          <w:rFonts w:ascii="Arial" w:hAnsi="Arial" w:cs="Arial"/>
          <w:sz w:val="20"/>
          <w:szCs w:val="20"/>
        </w:rPr>
        <w:t xml:space="preserve">, R. (2007). A </w:t>
      </w:r>
      <w:proofErr w:type="spellStart"/>
      <w:r w:rsidRPr="005F5351">
        <w:rPr>
          <w:rFonts w:ascii="Arial" w:hAnsi="Arial" w:cs="Arial"/>
          <w:sz w:val="20"/>
          <w:szCs w:val="20"/>
        </w:rPr>
        <w:t>systematic</w:t>
      </w:r>
      <w:proofErr w:type="spellEnd"/>
      <w:r w:rsidRPr="005F5351">
        <w:rPr>
          <w:rFonts w:ascii="Arial" w:hAnsi="Arial" w:cs="Arial"/>
          <w:sz w:val="20"/>
          <w:szCs w:val="20"/>
        </w:rPr>
        <w:t xml:space="preserve"> </w:t>
      </w:r>
      <w:proofErr w:type="spellStart"/>
      <w:r w:rsidRPr="005F5351">
        <w:rPr>
          <w:rFonts w:ascii="Arial" w:hAnsi="Arial" w:cs="Arial"/>
          <w:sz w:val="20"/>
          <w:szCs w:val="20"/>
        </w:rPr>
        <w:t>review</w:t>
      </w:r>
      <w:proofErr w:type="spellEnd"/>
      <w:r w:rsidRPr="005F5351">
        <w:rPr>
          <w:rFonts w:ascii="Arial" w:hAnsi="Arial" w:cs="Arial"/>
          <w:sz w:val="20"/>
          <w:szCs w:val="20"/>
        </w:rPr>
        <w:t xml:space="preserve"> of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benefits</w:t>
      </w:r>
      <w:proofErr w:type="spellEnd"/>
      <w:r w:rsidRPr="005F5351">
        <w:rPr>
          <w:rFonts w:ascii="Arial" w:hAnsi="Arial" w:cs="Arial"/>
          <w:sz w:val="20"/>
          <w:szCs w:val="20"/>
        </w:rPr>
        <w:t xml:space="preserve"> of </w:t>
      </w:r>
      <w:proofErr w:type="spellStart"/>
      <w:r w:rsidRPr="005F5351">
        <w:rPr>
          <w:rFonts w:ascii="Arial" w:hAnsi="Arial" w:cs="Arial"/>
          <w:sz w:val="20"/>
          <w:szCs w:val="20"/>
        </w:rPr>
        <w:t>home</w:t>
      </w:r>
      <w:proofErr w:type="spellEnd"/>
      <w:r w:rsidRPr="005F5351">
        <w:rPr>
          <w:rFonts w:ascii="Arial" w:hAnsi="Arial" w:cs="Arial"/>
          <w:sz w:val="20"/>
          <w:szCs w:val="20"/>
        </w:rPr>
        <w:t xml:space="preserve">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w:t>
      </w:r>
      <w:proofErr w:type="spellStart"/>
      <w:r w:rsidRPr="005F5351">
        <w:rPr>
          <w:rFonts w:ascii="Arial" w:hAnsi="Arial" w:cs="Arial"/>
          <w:sz w:val="20"/>
          <w:szCs w:val="20"/>
        </w:rPr>
        <w:t>for</w:t>
      </w:r>
      <w:proofErr w:type="spellEnd"/>
      <w:r w:rsidRPr="005F5351">
        <w:rPr>
          <w:rFonts w:ascii="Arial" w:hAnsi="Arial" w:cs="Arial"/>
          <w:sz w:val="20"/>
          <w:szCs w:val="20"/>
        </w:rPr>
        <w:t xml:space="preserve"> </w:t>
      </w:r>
      <w:proofErr w:type="spellStart"/>
      <w:r w:rsidRPr="005F5351">
        <w:rPr>
          <w:rFonts w:ascii="Arial" w:hAnsi="Arial" w:cs="Arial"/>
          <w:sz w:val="20"/>
          <w:szCs w:val="20"/>
        </w:rPr>
        <w:t>frail</w:t>
      </w:r>
      <w:proofErr w:type="spellEnd"/>
      <w:r w:rsidRPr="005F5351">
        <w:rPr>
          <w:rFonts w:ascii="Arial" w:hAnsi="Arial" w:cs="Arial"/>
          <w:sz w:val="20"/>
          <w:szCs w:val="20"/>
        </w:rPr>
        <w:t xml:space="preserve"> </w:t>
      </w:r>
      <w:proofErr w:type="spellStart"/>
      <w:r w:rsidRPr="005F5351">
        <w:rPr>
          <w:rFonts w:ascii="Arial" w:hAnsi="Arial" w:cs="Arial"/>
          <w:sz w:val="20"/>
          <w:szCs w:val="20"/>
        </w:rPr>
        <w:t>elderly</w:t>
      </w:r>
      <w:proofErr w:type="spellEnd"/>
      <w:r w:rsidRPr="005F5351">
        <w:rPr>
          <w:rFonts w:ascii="Arial" w:hAnsi="Arial" w:cs="Arial"/>
          <w:sz w:val="20"/>
          <w:szCs w:val="20"/>
        </w:rPr>
        <w:t xml:space="preserve"> </w:t>
      </w:r>
      <w:proofErr w:type="spellStart"/>
      <w:r w:rsidRPr="005F5351">
        <w:rPr>
          <w:rFonts w:ascii="Arial" w:hAnsi="Arial" w:cs="Arial"/>
          <w:sz w:val="20"/>
          <w:szCs w:val="20"/>
        </w:rPr>
        <w:t>people</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those</w:t>
      </w:r>
      <w:proofErr w:type="spellEnd"/>
      <w:r w:rsidRPr="005F5351">
        <w:rPr>
          <w:rFonts w:ascii="Arial" w:hAnsi="Arial" w:cs="Arial"/>
          <w:sz w:val="20"/>
          <w:szCs w:val="20"/>
        </w:rPr>
        <w:t xml:space="preserve"> </w:t>
      </w:r>
      <w:proofErr w:type="spellStart"/>
      <w:r w:rsidRPr="005F5351">
        <w:rPr>
          <w:rFonts w:ascii="Arial" w:hAnsi="Arial" w:cs="Arial"/>
          <w:sz w:val="20"/>
          <w:szCs w:val="20"/>
        </w:rPr>
        <w:t>with</w:t>
      </w:r>
      <w:proofErr w:type="spellEnd"/>
      <w:r w:rsidRPr="005F5351">
        <w:rPr>
          <w:rFonts w:ascii="Arial" w:hAnsi="Arial" w:cs="Arial"/>
          <w:sz w:val="20"/>
          <w:szCs w:val="20"/>
        </w:rPr>
        <w:t xml:space="preserve"> </w:t>
      </w:r>
      <w:proofErr w:type="spellStart"/>
      <w:r w:rsidRPr="005F5351">
        <w:rPr>
          <w:rFonts w:ascii="Arial" w:hAnsi="Arial" w:cs="Arial"/>
          <w:sz w:val="20"/>
          <w:szCs w:val="20"/>
        </w:rPr>
        <w:t>long-term</w:t>
      </w:r>
      <w:proofErr w:type="spellEnd"/>
      <w:r w:rsidRPr="005F5351">
        <w:rPr>
          <w:rFonts w:ascii="Arial" w:hAnsi="Arial" w:cs="Arial"/>
          <w:sz w:val="20"/>
          <w:szCs w:val="20"/>
        </w:rPr>
        <w:t xml:space="preserve"> </w:t>
      </w:r>
      <w:proofErr w:type="spellStart"/>
      <w:r w:rsidRPr="005F5351">
        <w:rPr>
          <w:rFonts w:ascii="Arial" w:hAnsi="Arial" w:cs="Arial"/>
          <w:sz w:val="20"/>
          <w:szCs w:val="20"/>
        </w:rPr>
        <w:t>conditions</w:t>
      </w:r>
      <w:proofErr w:type="spellEnd"/>
      <w:r w:rsidRPr="005F5351">
        <w:rPr>
          <w:rFonts w:ascii="Arial" w:hAnsi="Arial" w:cs="Arial"/>
          <w:sz w:val="20"/>
          <w:szCs w:val="20"/>
        </w:rPr>
        <w:t>.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Telemedicine</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And</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Telecare</w:t>
      </w:r>
      <w:proofErr w:type="spellEnd"/>
      <w:r w:rsidRPr="005F5351">
        <w:rPr>
          <w:rFonts w:ascii="Arial" w:hAnsi="Arial" w:cs="Arial"/>
          <w:sz w:val="20"/>
          <w:szCs w:val="20"/>
        </w:rPr>
        <w:t>, </w:t>
      </w:r>
      <w:r w:rsidRPr="005F5351">
        <w:rPr>
          <w:rFonts w:ascii="Arial" w:hAnsi="Arial" w:cs="Arial"/>
          <w:i/>
          <w:iCs/>
          <w:sz w:val="20"/>
          <w:szCs w:val="20"/>
        </w:rPr>
        <w:t>13</w:t>
      </w:r>
      <w:r w:rsidRPr="005F5351">
        <w:rPr>
          <w:rFonts w:ascii="Arial" w:hAnsi="Arial" w:cs="Arial"/>
          <w:sz w:val="20"/>
          <w:szCs w:val="20"/>
        </w:rPr>
        <w:t xml:space="preserve">(4), 172-179. </w:t>
      </w:r>
      <w:hyperlink r:id="rId23" w:history="1">
        <w:r w:rsidRPr="005F5351">
          <w:rPr>
            <w:rStyle w:val="Kpr"/>
            <w:rFonts w:ascii="Arial" w:hAnsi="Arial" w:cs="Arial"/>
            <w:sz w:val="20"/>
            <w:szCs w:val="20"/>
          </w:rPr>
          <w:t>https://doi.org/10.1258/135763307780908058</w:t>
        </w:r>
      </w:hyperlink>
    </w:p>
    <w:p w14:paraId="5978F6CA"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Blake</w:t>
      </w:r>
      <w:proofErr w:type="spellEnd"/>
      <w:r w:rsidRPr="005F5351">
        <w:rPr>
          <w:rFonts w:ascii="Arial" w:hAnsi="Arial" w:cs="Arial"/>
          <w:sz w:val="20"/>
          <w:szCs w:val="20"/>
        </w:rPr>
        <w:t xml:space="preserve">, H. (2008). </w:t>
      </w:r>
      <w:proofErr w:type="spellStart"/>
      <w:r w:rsidRPr="005F5351">
        <w:rPr>
          <w:rFonts w:ascii="Arial" w:hAnsi="Arial" w:cs="Arial"/>
          <w:sz w:val="20"/>
          <w:szCs w:val="20"/>
        </w:rPr>
        <w:t>Innovation</w:t>
      </w:r>
      <w:proofErr w:type="spellEnd"/>
      <w:r w:rsidRPr="005F5351">
        <w:rPr>
          <w:rFonts w:ascii="Arial" w:hAnsi="Arial" w:cs="Arial"/>
          <w:sz w:val="20"/>
          <w:szCs w:val="20"/>
        </w:rPr>
        <w:t xml:space="preserve"> in </w:t>
      </w:r>
      <w:proofErr w:type="spellStart"/>
      <w:r w:rsidRPr="005F5351">
        <w:rPr>
          <w:rFonts w:ascii="Arial" w:hAnsi="Arial" w:cs="Arial"/>
          <w:sz w:val="20"/>
          <w:szCs w:val="20"/>
        </w:rPr>
        <w:t>practice</w:t>
      </w:r>
      <w:proofErr w:type="spellEnd"/>
      <w:r w:rsidRPr="005F5351">
        <w:rPr>
          <w:rFonts w:ascii="Arial" w:hAnsi="Arial" w:cs="Arial"/>
          <w:sz w:val="20"/>
          <w:szCs w:val="20"/>
        </w:rPr>
        <w:t xml:space="preserve">: mobile </w:t>
      </w:r>
      <w:proofErr w:type="spellStart"/>
      <w:r w:rsidRPr="005F5351">
        <w:rPr>
          <w:rFonts w:ascii="Arial" w:hAnsi="Arial" w:cs="Arial"/>
          <w:sz w:val="20"/>
          <w:szCs w:val="20"/>
        </w:rPr>
        <w:t>phone</w:t>
      </w:r>
      <w:proofErr w:type="spellEnd"/>
      <w:r w:rsidRPr="005F5351">
        <w:rPr>
          <w:rFonts w:ascii="Arial" w:hAnsi="Arial" w:cs="Arial"/>
          <w:sz w:val="20"/>
          <w:szCs w:val="20"/>
        </w:rPr>
        <w:t xml:space="preserve"> </w:t>
      </w:r>
      <w:proofErr w:type="spellStart"/>
      <w:r w:rsidRPr="005F5351">
        <w:rPr>
          <w:rFonts w:ascii="Arial" w:hAnsi="Arial" w:cs="Arial"/>
          <w:sz w:val="20"/>
          <w:szCs w:val="20"/>
        </w:rPr>
        <w:t>technology</w:t>
      </w:r>
      <w:proofErr w:type="spellEnd"/>
      <w:r w:rsidRPr="005F5351">
        <w:rPr>
          <w:rFonts w:ascii="Arial" w:hAnsi="Arial" w:cs="Arial"/>
          <w:sz w:val="20"/>
          <w:szCs w:val="20"/>
        </w:rPr>
        <w:t xml:space="preserve"> in </w:t>
      </w:r>
      <w:proofErr w:type="spellStart"/>
      <w:r w:rsidRPr="005F5351">
        <w:rPr>
          <w:rFonts w:ascii="Arial" w:hAnsi="Arial" w:cs="Arial"/>
          <w:sz w:val="20"/>
          <w:szCs w:val="20"/>
        </w:rPr>
        <w:t>patient</w:t>
      </w:r>
      <w:proofErr w:type="spellEnd"/>
      <w:r w:rsidRPr="005F5351">
        <w:rPr>
          <w:rFonts w:ascii="Arial" w:hAnsi="Arial" w:cs="Arial"/>
          <w:sz w:val="20"/>
          <w:szCs w:val="20"/>
        </w:rPr>
        <w:t xml:space="preserve"> </w:t>
      </w:r>
      <w:proofErr w:type="spellStart"/>
      <w:r w:rsidRPr="005F5351">
        <w:rPr>
          <w:rFonts w:ascii="Arial" w:hAnsi="Arial" w:cs="Arial"/>
          <w:sz w:val="20"/>
          <w:szCs w:val="20"/>
        </w:rPr>
        <w:t>care</w:t>
      </w:r>
      <w:proofErr w:type="spellEnd"/>
      <w:r w:rsidRPr="005F5351">
        <w:rPr>
          <w:rFonts w:ascii="Arial" w:hAnsi="Arial" w:cs="Arial"/>
          <w:sz w:val="20"/>
          <w:szCs w:val="20"/>
        </w:rPr>
        <w:t>. </w:t>
      </w:r>
      <w:r w:rsidRPr="005F5351">
        <w:rPr>
          <w:rFonts w:ascii="Arial" w:hAnsi="Arial" w:cs="Arial"/>
          <w:i/>
          <w:iCs/>
          <w:sz w:val="20"/>
          <w:szCs w:val="20"/>
        </w:rPr>
        <w:t xml:space="preserve">British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Community</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Nursing</w:t>
      </w:r>
      <w:proofErr w:type="spellEnd"/>
      <w:r w:rsidRPr="005F5351">
        <w:rPr>
          <w:rFonts w:ascii="Arial" w:hAnsi="Arial" w:cs="Arial"/>
          <w:sz w:val="20"/>
          <w:szCs w:val="20"/>
        </w:rPr>
        <w:t>, </w:t>
      </w:r>
      <w:r w:rsidRPr="005F5351">
        <w:rPr>
          <w:rFonts w:ascii="Arial" w:hAnsi="Arial" w:cs="Arial"/>
          <w:i/>
          <w:iCs/>
          <w:sz w:val="20"/>
          <w:szCs w:val="20"/>
        </w:rPr>
        <w:t>13</w:t>
      </w:r>
      <w:r w:rsidRPr="005F5351">
        <w:rPr>
          <w:rFonts w:ascii="Arial" w:hAnsi="Arial" w:cs="Arial"/>
          <w:sz w:val="20"/>
          <w:szCs w:val="20"/>
        </w:rPr>
        <w:t xml:space="preserve">(4), 160-165. </w:t>
      </w:r>
      <w:hyperlink r:id="rId24" w:history="1">
        <w:r w:rsidRPr="005F5351">
          <w:rPr>
            <w:rStyle w:val="Kpr"/>
            <w:rFonts w:ascii="Arial" w:hAnsi="Arial" w:cs="Arial"/>
            <w:sz w:val="20"/>
            <w:szCs w:val="20"/>
          </w:rPr>
          <w:t>https://doi.org/10.12968/bjcn.2008.13.4.29024</w:t>
        </w:r>
      </w:hyperlink>
    </w:p>
    <w:p w14:paraId="10A0846B"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Blythe</w:t>
      </w:r>
      <w:proofErr w:type="spellEnd"/>
      <w:r w:rsidRPr="005F5351">
        <w:rPr>
          <w:rFonts w:ascii="Arial" w:hAnsi="Arial" w:cs="Arial"/>
          <w:sz w:val="20"/>
          <w:szCs w:val="20"/>
        </w:rPr>
        <w:t xml:space="preserve">, M. A., </w:t>
      </w:r>
      <w:proofErr w:type="spellStart"/>
      <w:r w:rsidRPr="005F5351">
        <w:rPr>
          <w:rFonts w:ascii="Arial" w:hAnsi="Arial" w:cs="Arial"/>
          <w:sz w:val="20"/>
          <w:szCs w:val="20"/>
        </w:rPr>
        <w:t>Monk</w:t>
      </w:r>
      <w:proofErr w:type="spellEnd"/>
      <w:r w:rsidRPr="005F5351">
        <w:rPr>
          <w:rFonts w:ascii="Arial" w:hAnsi="Arial" w:cs="Arial"/>
          <w:sz w:val="20"/>
          <w:szCs w:val="20"/>
        </w:rPr>
        <w:t xml:space="preserve">, A. F., &amp; </w:t>
      </w:r>
      <w:proofErr w:type="spellStart"/>
      <w:r w:rsidRPr="005F5351">
        <w:rPr>
          <w:rFonts w:ascii="Arial" w:hAnsi="Arial" w:cs="Arial"/>
          <w:sz w:val="20"/>
          <w:szCs w:val="20"/>
        </w:rPr>
        <w:t>Doughty</w:t>
      </w:r>
      <w:proofErr w:type="spellEnd"/>
      <w:r w:rsidRPr="005F5351">
        <w:rPr>
          <w:rFonts w:ascii="Arial" w:hAnsi="Arial" w:cs="Arial"/>
          <w:sz w:val="20"/>
          <w:szCs w:val="20"/>
        </w:rPr>
        <w:t xml:space="preserve">, K. (2005). </w:t>
      </w:r>
      <w:proofErr w:type="spellStart"/>
      <w:r w:rsidRPr="005F5351">
        <w:rPr>
          <w:rFonts w:ascii="Arial" w:hAnsi="Arial" w:cs="Arial"/>
          <w:sz w:val="20"/>
          <w:szCs w:val="20"/>
        </w:rPr>
        <w:t>Socially</w:t>
      </w:r>
      <w:proofErr w:type="spellEnd"/>
      <w:r w:rsidRPr="005F5351">
        <w:rPr>
          <w:rFonts w:ascii="Arial" w:hAnsi="Arial" w:cs="Arial"/>
          <w:sz w:val="20"/>
          <w:szCs w:val="20"/>
        </w:rPr>
        <w:t xml:space="preserve"> </w:t>
      </w:r>
      <w:proofErr w:type="spellStart"/>
      <w:r w:rsidRPr="005F5351">
        <w:rPr>
          <w:rFonts w:ascii="Arial" w:hAnsi="Arial" w:cs="Arial"/>
          <w:sz w:val="20"/>
          <w:szCs w:val="20"/>
        </w:rPr>
        <w:t>dependable</w:t>
      </w:r>
      <w:proofErr w:type="spellEnd"/>
      <w:r w:rsidRPr="005F5351">
        <w:rPr>
          <w:rFonts w:ascii="Arial" w:hAnsi="Arial" w:cs="Arial"/>
          <w:sz w:val="20"/>
          <w:szCs w:val="20"/>
        </w:rPr>
        <w:t xml:space="preserve"> </w:t>
      </w:r>
      <w:proofErr w:type="spellStart"/>
      <w:r w:rsidRPr="005F5351">
        <w:rPr>
          <w:rFonts w:ascii="Arial" w:hAnsi="Arial" w:cs="Arial"/>
          <w:sz w:val="20"/>
          <w:szCs w:val="20"/>
        </w:rPr>
        <w:t>design</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challenge</w:t>
      </w:r>
      <w:proofErr w:type="spellEnd"/>
      <w:r w:rsidRPr="005F5351">
        <w:rPr>
          <w:rFonts w:ascii="Arial" w:hAnsi="Arial" w:cs="Arial"/>
          <w:sz w:val="20"/>
          <w:szCs w:val="20"/>
        </w:rPr>
        <w:t xml:space="preserve"> of </w:t>
      </w:r>
      <w:proofErr w:type="spellStart"/>
      <w:r w:rsidRPr="005F5351">
        <w:rPr>
          <w:rFonts w:ascii="Arial" w:hAnsi="Arial" w:cs="Arial"/>
          <w:sz w:val="20"/>
          <w:szCs w:val="20"/>
        </w:rPr>
        <w:t>ageing</w:t>
      </w:r>
      <w:proofErr w:type="spellEnd"/>
      <w:r w:rsidRPr="005F5351">
        <w:rPr>
          <w:rFonts w:ascii="Arial" w:hAnsi="Arial" w:cs="Arial"/>
          <w:sz w:val="20"/>
          <w:szCs w:val="20"/>
        </w:rPr>
        <w:t xml:space="preserve"> </w:t>
      </w:r>
      <w:proofErr w:type="spellStart"/>
      <w:r w:rsidRPr="005F5351">
        <w:rPr>
          <w:rFonts w:ascii="Arial" w:hAnsi="Arial" w:cs="Arial"/>
          <w:sz w:val="20"/>
          <w:szCs w:val="20"/>
        </w:rPr>
        <w:t>populations</w:t>
      </w:r>
      <w:proofErr w:type="spellEnd"/>
      <w:r w:rsidRPr="005F5351">
        <w:rPr>
          <w:rFonts w:ascii="Arial" w:hAnsi="Arial" w:cs="Arial"/>
          <w:sz w:val="20"/>
          <w:szCs w:val="20"/>
        </w:rPr>
        <w:t xml:space="preserve"> </w:t>
      </w:r>
      <w:proofErr w:type="spellStart"/>
      <w:r w:rsidRPr="005F5351">
        <w:rPr>
          <w:rFonts w:ascii="Arial" w:hAnsi="Arial" w:cs="Arial"/>
          <w:sz w:val="20"/>
          <w:szCs w:val="20"/>
        </w:rPr>
        <w:t>for</w:t>
      </w:r>
      <w:proofErr w:type="spellEnd"/>
      <w:r w:rsidRPr="005F5351">
        <w:rPr>
          <w:rFonts w:ascii="Arial" w:hAnsi="Arial" w:cs="Arial"/>
          <w:sz w:val="20"/>
          <w:szCs w:val="20"/>
        </w:rPr>
        <w:t xml:space="preserve"> HCI. </w:t>
      </w:r>
      <w:proofErr w:type="spellStart"/>
      <w:r w:rsidRPr="005F5351">
        <w:rPr>
          <w:rFonts w:ascii="Arial" w:hAnsi="Arial" w:cs="Arial"/>
          <w:i/>
          <w:iCs/>
          <w:sz w:val="20"/>
          <w:szCs w:val="20"/>
        </w:rPr>
        <w:t>Interacting</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with</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Computers</w:t>
      </w:r>
      <w:proofErr w:type="spellEnd"/>
      <w:r w:rsidRPr="005F5351">
        <w:rPr>
          <w:rFonts w:ascii="Arial" w:hAnsi="Arial" w:cs="Arial"/>
          <w:sz w:val="20"/>
          <w:szCs w:val="20"/>
        </w:rPr>
        <w:t>, </w:t>
      </w:r>
      <w:r w:rsidRPr="005F5351">
        <w:rPr>
          <w:rFonts w:ascii="Arial" w:hAnsi="Arial" w:cs="Arial"/>
          <w:i/>
          <w:iCs/>
          <w:sz w:val="20"/>
          <w:szCs w:val="20"/>
        </w:rPr>
        <w:t>17</w:t>
      </w:r>
      <w:r w:rsidRPr="005F5351">
        <w:rPr>
          <w:rFonts w:ascii="Arial" w:hAnsi="Arial" w:cs="Arial"/>
          <w:sz w:val="20"/>
          <w:szCs w:val="20"/>
        </w:rPr>
        <w:t xml:space="preserve">(6), 672-689. </w:t>
      </w:r>
      <w:r w:rsidRPr="005F5351">
        <w:rPr>
          <w:rFonts w:ascii="Arial" w:hAnsi="Arial" w:cs="Arial"/>
          <w:sz w:val="20"/>
          <w:szCs w:val="20"/>
          <w:u w:val="single"/>
        </w:rPr>
        <w:t>https://doi.org/</w:t>
      </w:r>
      <w:hyperlink r:id="rId25" w:tgtFrame="_blank" w:history="1">
        <w:r w:rsidRPr="005F5351">
          <w:rPr>
            <w:rStyle w:val="Kpr"/>
            <w:rFonts w:ascii="Arial" w:hAnsi="Arial" w:cs="Arial"/>
            <w:sz w:val="20"/>
            <w:szCs w:val="20"/>
          </w:rPr>
          <w:t>10.1016/j.intcom.2005.09.005</w:t>
        </w:r>
      </w:hyperlink>
    </w:p>
    <w:p w14:paraId="7904B8F6"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Brownsell</w:t>
      </w:r>
      <w:proofErr w:type="spellEnd"/>
      <w:r w:rsidRPr="005F5351">
        <w:rPr>
          <w:rFonts w:ascii="Arial" w:hAnsi="Arial" w:cs="Arial"/>
          <w:sz w:val="20"/>
          <w:szCs w:val="20"/>
        </w:rPr>
        <w:t xml:space="preserve">, S., </w:t>
      </w:r>
      <w:proofErr w:type="spellStart"/>
      <w:r w:rsidRPr="005F5351">
        <w:rPr>
          <w:rFonts w:ascii="Arial" w:hAnsi="Arial" w:cs="Arial"/>
          <w:sz w:val="20"/>
          <w:szCs w:val="20"/>
        </w:rPr>
        <w:t>Blackburn</w:t>
      </w:r>
      <w:proofErr w:type="spellEnd"/>
      <w:r w:rsidRPr="005F5351">
        <w:rPr>
          <w:rFonts w:ascii="Arial" w:hAnsi="Arial" w:cs="Arial"/>
          <w:sz w:val="20"/>
          <w:szCs w:val="20"/>
        </w:rPr>
        <w:t xml:space="preserve">, S., &amp; </w:t>
      </w:r>
      <w:proofErr w:type="spellStart"/>
      <w:r w:rsidRPr="005F5351">
        <w:rPr>
          <w:rFonts w:ascii="Arial" w:hAnsi="Arial" w:cs="Arial"/>
          <w:sz w:val="20"/>
          <w:szCs w:val="20"/>
        </w:rPr>
        <w:t>Hawley</w:t>
      </w:r>
      <w:proofErr w:type="spellEnd"/>
      <w:r w:rsidRPr="005F5351">
        <w:rPr>
          <w:rFonts w:ascii="Arial" w:hAnsi="Arial" w:cs="Arial"/>
          <w:sz w:val="20"/>
          <w:szCs w:val="20"/>
        </w:rPr>
        <w:t xml:space="preserve">, M. S. (2008). An </w:t>
      </w:r>
      <w:proofErr w:type="spellStart"/>
      <w:r w:rsidRPr="005F5351">
        <w:rPr>
          <w:rFonts w:ascii="Arial" w:hAnsi="Arial" w:cs="Arial"/>
          <w:sz w:val="20"/>
          <w:szCs w:val="20"/>
        </w:rPr>
        <w:t>evaluation</w:t>
      </w:r>
      <w:proofErr w:type="spellEnd"/>
      <w:r w:rsidRPr="005F5351">
        <w:rPr>
          <w:rFonts w:ascii="Arial" w:hAnsi="Arial" w:cs="Arial"/>
          <w:sz w:val="20"/>
          <w:szCs w:val="20"/>
        </w:rPr>
        <w:t xml:space="preserve"> of </w:t>
      </w:r>
      <w:proofErr w:type="spellStart"/>
      <w:r w:rsidRPr="005F5351">
        <w:rPr>
          <w:rFonts w:ascii="Arial" w:hAnsi="Arial" w:cs="Arial"/>
          <w:sz w:val="20"/>
          <w:szCs w:val="20"/>
        </w:rPr>
        <w:t>second</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third</w:t>
      </w:r>
      <w:proofErr w:type="spellEnd"/>
      <w:r w:rsidRPr="005F5351">
        <w:rPr>
          <w:rFonts w:ascii="Arial" w:hAnsi="Arial" w:cs="Arial"/>
          <w:sz w:val="20"/>
          <w:szCs w:val="20"/>
        </w:rPr>
        <w:t xml:space="preserve"> </w:t>
      </w:r>
      <w:proofErr w:type="spellStart"/>
      <w:r w:rsidRPr="005F5351">
        <w:rPr>
          <w:rFonts w:ascii="Arial" w:hAnsi="Arial" w:cs="Arial"/>
          <w:sz w:val="20"/>
          <w:szCs w:val="20"/>
        </w:rPr>
        <w:t>generation</w:t>
      </w:r>
      <w:proofErr w:type="spellEnd"/>
      <w:r w:rsidRPr="005F5351">
        <w:rPr>
          <w:rFonts w:ascii="Arial" w:hAnsi="Arial" w:cs="Arial"/>
          <w:sz w:val="20"/>
          <w:szCs w:val="20"/>
        </w:rPr>
        <w:t xml:space="preserve">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w:t>
      </w:r>
      <w:proofErr w:type="spellStart"/>
      <w:r w:rsidRPr="005F5351">
        <w:rPr>
          <w:rFonts w:ascii="Arial" w:hAnsi="Arial" w:cs="Arial"/>
          <w:sz w:val="20"/>
          <w:szCs w:val="20"/>
        </w:rPr>
        <w:t>services</w:t>
      </w:r>
      <w:proofErr w:type="spellEnd"/>
      <w:r w:rsidRPr="005F5351">
        <w:rPr>
          <w:rFonts w:ascii="Arial" w:hAnsi="Arial" w:cs="Arial"/>
          <w:sz w:val="20"/>
          <w:szCs w:val="20"/>
        </w:rPr>
        <w:t xml:space="preserve"> in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people's</w:t>
      </w:r>
      <w:proofErr w:type="spellEnd"/>
      <w:r w:rsidRPr="005F5351">
        <w:rPr>
          <w:rFonts w:ascii="Arial" w:hAnsi="Arial" w:cs="Arial"/>
          <w:sz w:val="20"/>
          <w:szCs w:val="20"/>
        </w:rPr>
        <w:t xml:space="preserve"> </w:t>
      </w:r>
      <w:proofErr w:type="spellStart"/>
      <w:r w:rsidRPr="005F5351">
        <w:rPr>
          <w:rFonts w:ascii="Arial" w:hAnsi="Arial" w:cs="Arial"/>
          <w:sz w:val="20"/>
          <w:szCs w:val="20"/>
        </w:rPr>
        <w:t>housing</w:t>
      </w:r>
      <w:proofErr w:type="spellEnd"/>
      <w:r w:rsidRPr="005F5351">
        <w:rPr>
          <w:rFonts w:ascii="Arial" w:hAnsi="Arial" w:cs="Arial"/>
          <w:sz w:val="20"/>
          <w:szCs w:val="20"/>
        </w:rPr>
        <w:t>.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Telemedicine</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and</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Telecare</w:t>
      </w:r>
      <w:proofErr w:type="spellEnd"/>
      <w:r w:rsidRPr="005F5351">
        <w:rPr>
          <w:rFonts w:ascii="Arial" w:hAnsi="Arial" w:cs="Arial"/>
          <w:sz w:val="20"/>
          <w:szCs w:val="20"/>
        </w:rPr>
        <w:t>, </w:t>
      </w:r>
      <w:r w:rsidRPr="005F5351">
        <w:rPr>
          <w:rFonts w:ascii="Arial" w:hAnsi="Arial" w:cs="Arial"/>
          <w:i/>
          <w:iCs/>
          <w:sz w:val="20"/>
          <w:szCs w:val="20"/>
        </w:rPr>
        <w:t>14</w:t>
      </w:r>
      <w:r w:rsidRPr="005F5351">
        <w:rPr>
          <w:rFonts w:ascii="Arial" w:hAnsi="Arial" w:cs="Arial"/>
          <w:sz w:val="20"/>
          <w:szCs w:val="20"/>
        </w:rPr>
        <w:t xml:space="preserve">(1), 8-12. </w:t>
      </w:r>
      <w:hyperlink r:id="rId26" w:history="1">
        <w:r w:rsidRPr="005F5351">
          <w:rPr>
            <w:rStyle w:val="Kpr"/>
            <w:rFonts w:ascii="Arial" w:hAnsi="Arial" w:cs="Arial"/>
            <w:sz w:val="20"/>
            <w:szCs w:val="20"/>
          </w:rPr>
          <w:t>https://doi.org/10.1258/jtt.2007.070410</w:t>
        </w:r>
      </w:hyperlink>
    </w:p>
    <w:p w14:paraId="4538A922"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Chau</w:t>
      </w:r>
      <w:proofErr w:type="spellEnd"/>
      <w:r w:rsidRPr="005F5351">
        <w:rPr>
          <w:rFonts w:ascii="Arial" w:hAnsi="Arial" w:cs="Arial"/>
          <w:sz w:val="20"/>
          <w:szCs w:val="20"/>
        </w:rPr>
        <w:t xml:space="preserve">, J. P. C., Lee, D. T. F., </w:t>
      </w:r>
      <w:proofErr w:type="spellStart"/>
      <w:r w:rsidRPr="005F5351">
        <w:rPr>
          <w:rFonts w:ascii="Arial" w:hAnsi="Arial" w:cs="Arial"/>
          <w:sz w:val="20"/>
          <w:szCs w:val="20"/>
        </w:rPr>
        <w:t>Yu</w:t>
      </w:r>
      <w:proofErr w:type="spellEnd"/>
      <w:r w:rsidRPr="005F5351">
        <w:rPr>
          <w:rFonts w:ascii="Arial" w:hAnsi="Arial" w:cs="Arial"/>
          <w:sz w:val="20"/>
          <w:szCs w:val="20"/>
        </w:rPr>
        <w:t xml:space="preserve">, D. S. F., </w:t>
      </w:r>
      <w:proofErr w:type="spellStart"/>
      <w:r w:rsidRPr="005F5351">
        <w:rPr>
          <w:rFonts w:ascii="Arial" w:hAnsi="Arial" w:cs="Arial"/>
          <w:sz w:val="20"/>
          <w:szCs w:val="20"/>
        </w:rPr>
        <w:t>Chow</w:t>
      </w:r>
      <w:proofErr w:type="spellEnd"/>
      <w:r w:rsidRPr="005F5351">
        <w:rPr>
          <w:rFonts w:ascii="Arial" w:hAnsi="Arial" w:cs="Arial"/>
          <w:sz w:val="20"/>
          <w:szCs w:val="20"/>
        </w:rPr>
        <w:t xml:space="preserve">, A. Y. M., </w:t>
      </w:r>
      <w:proofErr w:type="spellStart"/>
      <w:r w:rsidRPr="005F5351">
        <w:rPr>
          <w:rFonts w:ascii="Arial" w:hAnsi="Arial" w:cs="Arial"/>
          <w:sz w:val="20"/>
          <w:szCs w:val="20"/>
        </w:rPr>
        <w:t>Yu</w:t>
      </w:r>
      <w:proofErr w:type="spellEnd"/>
      <w:r w:rsidRPr="005F5351">
        <w:rPr>
          <w:rFonts w:ascii="Arial" w:hAnsi="Arial" w:cs="Arial"/>
          <w:sz w:val="20"/>
          <w:szCs w:val="20"/>
        </w:rPr>
        <w:t xml:space="preserve">, W. C., Chair, S. Y., ... &amp; </w:t>
      </w:r>
      <w:proofErr w:type="spellStart"/>
      <w:r w:rsidRPr="005F5351">
        <w:rPr>
          <w:rFonts w:ascii="Arial" w:hAnsi="Arial" w:cs="Arial"/>
          <w:sz w:val="20"/>
          <w:szCs w:val="20"/>
        </w:rPr>
        <w:t>Chick</w:t>
      </w:r>
      <w:proofErr w:type="spellEnd"/>
      <w:r w:rsidRPr="005F5351">
        <w:rPr>
          <w:rFonts w:ascii="Arial" w:hAnsi="Arial" w:cs="Arial"/>
          <w:sz w:val="20"/>
          <w:szCs w:val="20"/>
        </w:rPr>
        <w:t xml:space="preserve">, Y. L. (2012). A </w:t>
      </w:r>
      <w:proofErr w:type="spellStart"/>
      <w:r w:rsidRPr="005F5351">
        <w:rPr>
          <w:rFonts w:ascii="Arial" w:hAnsi="Arial" w:cs="Arial"/>
          <w:sz w:val="20"/>
          <w:szCs w:val="20"/>
        </w:rPr>
        <w:t>feasibility</w:t>
      </w:r>
      <w:proofErr w:type="spellEnd"/>
      <w:r w:rsidRPr="005F5351">
        <w:rPr>
          <w:rFonts w:ascii="Arial" w:hAnsi="Arial" w:cs="Arial"/>
          <w:sz w:val="20"/>
          <w:szCs w:val="20"/>
        </w:rPr>
        <w:t xml:space="preserve"> </w:t>
      </w:r>
      <w:proofErr w:type="spellStart"/>
      <w:r w:rsidRPr="005F5351">
        <w:rPr>
          <w:rFonts w:ascii="Arial" w:hAnsi="Arial" w:cs="Arial"/>
          <w:sz w:val="20"/>
          <w:szCs w:val="20"/>
        </w:rPr>
        <w:t>study</w:t>
      </w:r>
      <w:proofErr w:type="spellEnd"/>
      <w:r w:rsidRPr="005F5351">
        <w:rPr>
          <w:rFonts w:ascii="Arial" w:hAnsi="Arial" w:cs="Arial"/>
          <w:sz w:val="20"/>
          <w:szCs w:val="20"/>
        </w:rPr>
        <w:t xml:space="preserve"> </w:t>
      </w:r>
      <w:proofErr w:type="spellStart"/>
      <w:r w:rsidRPr="005F5351">
        <w:rPr>
          <w:rFonts w:ascii="Arial" w:hAnsi="Arial" w:cs="Arial"/>
          <w:sz w:val="20"/>
          <w:szCs w:val="20"/>
        </w:rPr>
        <w:t>to</w:t>
      </w:r>
      <w:proofErr w:type="spellEnd"/>
      <w:r w:rsidRPr="005F5351">
        <w:rPr>
          <w:rFonts w:ascii="Arial" w:hAnsi="Arial" w:cs="Arial"/>
          <w:sz w:val="20"/>
          <w:szCs w:val="20"/>
        </w:rPr>
        <w:t xml:space="preserve"> </w:t>
      </w:r>
      <w:proofErr w:type="spellStart"/>
      <w:r w:rsidRPr="005F5351">
        <w:rPr>
          <w:rFonts w:ascii="Arial" w:hAnsi="Arial" w:cs="Arial"/>
          <w:sz w:val="20"/>
          <w:szCs w:val="20"/>
        </w:rPr>
        <w:t>investigate</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acceptability</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potential</w:t>
      </w:r>
      <w:proofErr w:type="spellEnd"/>
      <w:r w:rsidRPr="005F5351">
        <w:rPr>
          <w:rFonts w:ascii="Arial" w:hAnsi="Arial" w:cs="Arial"/>
          <w:sz w:val="20"/>
          <w:szCs w:val="20"/>
        </w:rPr>
        <w:t xml:space="preserve"> </w:t>
      </w:r>
      <w:proofErr w:type="spellStart"/>
      <w:r w:rsidRPr="005F5351">
        <w:rPr>
          <w:rFonts w:ascii="Arial" w:hAnsi="Arial" w:cs="Arial"/>
          <w:sz w:val="20"/>
          <w:szCs w:val="20"/>
        </w:rPr>
        <w:t>effectiveness</w:t>
      </w:r>
      <w:proofErr w:type="spellEnd"/>
      <w:r w:rsidRPr="005F5351">
        <w:rPr>
          <w:rFonts w:ascii="Arial" w:hAnsi="Arial" w:cs="Arial"/>
          <w:sz w:val="20"/>
          <w:szCs w:val="20"/>
        </w:rPr>
        <w:t xml:space="preserve"> of a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service </w:t>
      </w:r>
      <w:proofErr w:type="spellStart"/>
      <w:r w:rsidRPr="005F5351">
        <w:rPr>
          <w:rFonts w:ascii="Arial" w:hAnsi="Arial" w:cs="Arial"/>
          <w:sz w:val="20"/>
          <w:szCs w:val="20"/>
        </w:rPr>
        <w:t>for</w:t>
      </w:r>
      <w:proofErr w:type="spellEnd"/>
      <w:r w:rsidRPr="005F5351">
        <w:rPr>
          <w:rFonts w:ascii="Arial" w:hAnsi="Arial" w:cs="Arial"/>
          <w:sz w:val="20"/>
          <w:szCs w:val="20"/>
        </w:rPr>
        <w:t xml:space="preserve">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people</w:t>
      </w:r>
      <w:proofErr w:type="spellEnd"/>
      <w:r w:rsidRPr="005F5351">
        <w:rPr>
          <w:rFonts w:ascii="Arial" w:hAnsi="Arial" w:cs="Arial"/>
          <w:sz w:val="20"/>
          <w:szCs w:val="20"/>
        </w:rPr>
        <w:t xml:space="preserve"> </w:t>
      </w:r>
      <w:proofErr w:type="spellStart"/>
      <w:r w:rsidRPr="005F5351">
        <w:rPr>
          <w:rFonts w:ascii="Arial" w:hAnsi="Arial" w:cs="Arial"/>
          <w:sz w:val="20"/>
          <w:szCs w:val="20"/>
        </w:rPr>
        <w:t>with</w:t>
      </w:r>
      <w:proofErr w:type="spellEnd"/>
      <w:r w:rsidRPr="005F5351">
        <w:rPr>
          <w:rFonts w:ascii="Arial" w:hAnsi="Arial" w:cs="Arial"/>
          <w:sz w:val="20"/>
          <w:szCs w:val="20"/>
        </w:rPr>
        <w:t xml:space="preserve"> </w:t>
      </w:r>
      <w:proofErr w:type="spellStart"/>
      <w:r w:rsidRPr="005F5351">
        <w:rPr>
          <w:rFonts w:ascii="Arial" w:hAnsi="Arial" w:cs="Arial"/>
          <w:sz w:val="20"/>
          <w:szCs w:val="20"/>
        </w:rPr>
        <w:t>chronic</w:t>
      </w:r>
      <w:proofErr w:type="spellEnd"/>
      <w:r w:rsidRPr="005F5351">
        <w:rPr>
          <w:rFonts w:ascii="Arial" w:hAnsi="Arial" w:cs="Arial"/>
          <w:sz w:val="20"/>
          <w:szCs w:val="20"/>
        </w:rPr>
        <w:t xml:space="preserve"> </w:t>
      </w:r>
      <w:proofErr w:type="spellStart"/>
      <w:r w:rsidRPr="005F5351">
        <w:rPr>
          <w:rFonts w:ascii="Arial" w:hAnsi="Arial" w:cs="Arial"/>
          <w:sz w:val="20"/>
          <w:szCs w:val="20"/>
        </w:rPr>
        <w:t>obstructive</w:t>
      </w:r>
      <w:proofErr w:type="spellEnd"/>
      <w:r w:rsidRPr="005F5351">
        <w:rPr>
          <w:rFonts w:ascii="Arial" w:hAnsi="Arial" w:cs="Arial"/>
          <w:sz w:val="20"/>
          <w:szCs w:val="20"/>
        </w:rPr>
        <w:t xml:space="preserve"> </w:t>
      </w:r>
      <w:proofErr w:type="spellStart"/>
      <w:r w:rsidRPr="005F5351">
        <w:rPr>
          <w:rFonts w:ascii="Arial" w:hAnsi="Arial" w:cs="Arial"/>
          <w:sz w:val="20"/>
          <w:szCs w:val="20"/>
        </w:rPr>
        <w:t>pulmonary</w:t>
      </w:r>
      <w:proofErr w:type="spellEnd"/>
      <w:r w:rsidRPr="005F5351">
        <w:rPr>
          <w:rFonts w:ascii="Arial" w:hAnsi="Arial" w:cs="Arial"/>
          <w:sz w:val="20"/>
          <w:szCs w:val="20"/>
        </w:rPr>
        <w:t xml:space="preserve"> </w:t>
      </w:r>
      <w:proofErr w:type="spellStart"/>
      <w:r w:rsidRPr="005F5351">
        <w:rPr>
          <w:rFonts w:ascii="Arial" w:hAnsi="Arial" w:cs="Arial"/>
          <w:sz w:val="20"/>
          <w:szCs w:val="20"/>
        </w:rPr>
        <w:t>disease</w:t>
      </w:r>
      <w:proofErr w:type="spellEnd"/>
      <w:r w:rsidRPr="005F5351">
        <w:rPr>
          <w:rFonts w:ascii="Arial" w:hAnsi="Arial" w:cs="Arial"/>
          <w:sz w:val="20"/>
          <w:szCs w:val="20"/>
        </w:rPr>
        <w:t>. </w:t>
      </w:r>
      <w:r w:rsidRPr="005F5351">
        <w:rPr>
          <w:rFonts w:ascii="Arial" w:hAnsi="Arial" w:cs="Arial"/>
          <w:i/>
          <w:iCs/>
          <w:sz w:val="20"/>
          <w:szCs w:val="20"/>
        </w:rPr>
        <w:t xml:space="preserve">International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Medical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İnformatics</w:t>
      </w:r>
      <w:proofErr w:type="spellEnd"/>
      <w:r w:rsidRPr="005F5351">
        <w:rPr>
          <w:rFonts w:ascii="Arial" w:hAnsi="Arial" w:cs="Arial"/>
          <w:sz w:val="20"/>
          <w:szCs w:val="20"/>
        </w:rPr>
        <w:t>, </w:t>
      </w:r>
      <w:r w:rsidRPr="005F5351">
        <w:rPr>
          <w:rFonts w:ascii="Arial" w:hAnsi="Arial" w:cs="Arial"/>
          <w:i/>
          <w:iCs/>
          <w:sz w:val="20"/>
          <w:szCs w:val="20"/>
        </w:rPr>
        <w:t>81</w:t>
      </w:r>
      <w:r w:rsidRPr="005F5351">
        <w:rPr>
          <w:rFonts w:ascii="Arial" w:hAnsi="Arial" w:cs="Arial"/>
          <w:sz w:val="20"/>
          <w:szCs w:val="20"/>
        </w:rPr>
        <w:t xml:space="preserve">(10), 674-682. </w:t>
      </w:r>
      <w:hyperlink r:id="rId27" w:tgtFrame="_blank" w:tooltip="Dijital nesne tanımlayıcı kullanarak kalıcı bağlantı" w:history="1">
        <w:r w:rsidRPr="005F5351">
          <w:rPr>
            <w:rStyle w:val="Kpr"/>
            <w:rFonts w:ascii="Arial" w:hAnsi="Arial" w:cs="Arial"/>
            <w:sz w:val="20"/>
            <w:szCs w:val="20"/>
          </w:rPr>
          <w:t>https://doi.org/10.1016/j.ijmedinf.2012.06.003</w:t>
        </w:r>
      </w:hyperlink>
    </w:p>
    <w:p w14:paraId="29BD4941"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Darkins</w:t>
      </w:r>
      <w:proofErr w:type="spellEnd"/>
      <w:r w:rsidRPr="005F5351">
        <w:rPr>
          <w:rFonts w:ascii="Arial" w:hAnsi="Arial" w:cs="Arial"/>
          <w:sz w:val="20"/>
          <w:szCs w:val="20"/>
        </w:rPr>
        <w:t xml:space="preserve">, A., </w:t>
      </w:r>
      <w:proofErr w:type="spellStart"/>
      <w:r w:rsidRPr="005F5351">
        <w:rPr>
          <w:rFonts w:ascii="Arial" w:hAnsi="Arial" w:cs="Arial"/>
          <w:sz w:val="20"/>
          <w:szCs w:val="20"/>
        </w:rPr>
        <w:t>Ryan</w:t>
      </w:r>
      <w:proofErr w:type="spellEnd"/>
      <w:r w:rsidRPr="005F5351">
        <w:rPr>
          <w:rFonts w:ascii="Arial" w:hAnsi="Arial" w:cs="Arial"/>
          <w:sz w:val="20"/>
          <w:szCs w:val="20"/>
        </w:rPr>
        <w:t xml:space="preserve">, P., </w:t>
      </w:r>
      <w:proofErr w:type="spellStart"/>
      <w:r w:rsidRPr="005F5351">
        <w:rPr>
          <w:rFonts w:ascii="Arial" w:hAnsi="Arial" w:cs="Arial"/>
          <w:sz w:val="20"/>
          <w:szCs w:val="20"/>
        </w:rPr>
        <w:t>Kobb</w:t>
      </w:r>
      <w:proofErr w:type="spellEnd"/>
      <w:r w:rsidRPr="005F5351">
        <w:rPr>
          <w:rFonts w:ascii="Arial" w:hAnsi="Arial" w:cs="Arial"/>
          <w:sz w:val="20"/>
          <w:szCs w:val="20"/>
        </w:rPr>
        <w:t xml:space="preserve">, R., </w:t>
      </w:r>
      <w:proofErr w:type="spellStart"/>
      <w:r w:rsidRPr="005F5351">
        <w:rPr>
          <w:rFonts w:ascii="Arial" w:hAnsi="Arial" w:cs="Arial"/>
          <w:sz w:val="20"/>
          <w:szCs w:val="20"/>
        </w:rPr>
        <w:t>Foster</w:t>
      </w:r>
      <w:proofErr w:type="spellEnd"/>
      <w:r w:rsidRPr="005F5351">
        <w:rPr>
          <w:rFonts w:ascii="Arial" w:hAnsi="Arial" w:cs="Arial"/>
          <w:sz w:val="20"/>
          <w:szCs w:val="20"/>
        </w:rPr>
        <w:t xml:space="preserve">, L., </w:t>
      </w:r>
      <w:proofErr w:type="spellStart"/>
      <w:r w:rsidRPr="005F5351">
        <w:rPr>
          <w:rFonts w:ascii="Arial" w:hAnsi="Arial" w:cs="Arial"/>
          <w:sz w:val="20"/>
          <w:szCs w:val="20"/>
        </w:rPr>
        <w:t>Edmonson</w:t>
      </w:r>
      <w:proofErr w:type="spellEnd"/>
      <w:r w:rsidRPr="005F5351">
        <w:rPr>
          <w:rFonts w:ascii="Arial" w:hAnsi="Arial" w:cs="Arial"/>
          <w:sz w:val="20"/>
          <w:szCs w:val="20"/>
        </w:rPr>
        <w:t xml:space="preserve">, E., </w:t>
      </w:r>
      <w:proofErr w:type="spellStart"/>
      <w:r w:rsidRPr="005F5351">
        <w:rPr>
          <w:rFonts w:ascii="Arial" w:hAnsi="Arial" w:cs="Arial"/>
          <w:sz w:val="20"/>
          <w:szCs w:val="20"/>
        </w:rPr>
        <w:t>Wakefield</w:t>
      </w:r>
      <w:proofErr w:type="spellEnd"/>
      <w:r w:rsidRPr="005F5351">
        <w:rPr>
          <w:rFonts w:ascii="Arial" w:hAnsi="Arial" w:cs="Arial"/>
          <w:sz w:val="20"/>
          <w:szCs w:val="20"/>
        </w:rPr>
        <w:t xml:space="preserve">, B., &amp; </w:t>
      </w:r>
      <w:proofErr w:type="spellStart"/>
      <w:r w:rsidRPr="005F5351">
        <w:rPr>
          <w:rFonts w:ascii="Arial" w:hAnsi="Arial" w:cs="Arial"/>
          <w:sz w:val="20"/>
          <w:szCs w:val="20"/>
        </w:rPr>
        <w:t>Lancaster</w:t>
      </w:r>
      <w:proofErr w:type="spellEnd"/>
      <w:r w:rsidRPr="005F5351">
        <w:rPr>
          <w:rFonts w:ascii="Arial" w:hAnsi="Arial" w:cs="Arial"/>
          <w:sz w:val="20"/>
          <w:szCs w:val="20"/>
        </w:rPr>
        <w:t xml:space="preserve">, A. E. (2008). </w:t>
      </w:r>
      <w:proofErr w:type="spellStart"/>
      <w:r w:rsidRPr="005F5351">
        <w:rPr>
          <w:rFonts w:ascii="Arial" w:hAnsi="Arial" w:cs="Arial"/>
          <w:sz w:val="20"/>
          <w:szCs w:val="20"/>
        </w:rPr>
        <w:t>Care</w:t>
      </w:r>
      <w:proofErr w:type="spellEnd"/>
      <w:r w:rsidRPr="005F5351">
        <w:rPr>
          <w:rFonts w:ascii="Arial" w:hAnsi="Arial" w:cs="Arial"/>
          <w:sz w:val="20"/>
          <w:szCs w:val="20"/>
        </w:rPr>
        <w:t xml:space="preserve"> </w:t>
      </w:r>
      <w:proofErr w:type="spellStart"/>
      <w:r w:rsidRPr="005F5351">
        <w:rPr>
          <w:rFonts w:ascii="Arial" w:hAnsi="Arial" w:cs="Arial"/>
          <w:sz w:val="20"/>
          <w:szCs w:val="20"/>
        </w:rPr>
        <w:t>coordination</w:t>
      </w:r>
      <w:proofErr w:type="spellEnd"/>
      <w:r w:rsidRPr="005F5351">
        <w:rPr>
          <w:rFonts w:ascii="Arial" w:hAnsi="Arial" w:cs="Arial"/>
          <w:sz w:val="20"/>
          <w:szCs w:val="20"/>
        </w:rPr>
        <w:t>/</w:t>
      </w:r>
      <w:proofErr w:type="spellStart"/>
      <w:r w:rsidRPr="005F5351">
        <w:rPr>
          <w:rFonts w:ascii="Arial" w:hAnsi="Arial" w:cs="Arial"/>
          <w:sz w:val="20"/>
          <w:szCs w:val="20"/>
        </w:rPr>
        <w:t>home</w:t>
      </w:r>
      <w:proofErr w:type="spellEnd"/>
      <w:r w:rsidRPr="005F5351">
        <w:rPr>
          <w:rFonts w:ascii="Arial" w:hAnsi="Arial" w:cs="Arial"/>
          <w:sz w:val="20"/>
          <w:szCs w:val="20"/>
        </w:rPr>
        <w:t xml:space="preserve"> </w:t>
      </w:r>
      <w:proofErr w:type="spellStart"/>
      <w:r w:rsidRPr="005F5351">
        <w:rPr>
          <w:rFonts w:ascii="Arial" w:hAnsi="Arial" w:cs="Arial"/>
          <w:sz w:val="20"/>
          <w:szCs w:val="20"/>
        </w:rPr>
        <w:t>telehealth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systematic</w:t>
      </w:r>
      <w:proofErr w:type="spellEnd"/>
      <w:r w:rsidRPr="005F5351">
        <w:rPr>
          <w:rFonts w:ascii="Arial" w:hAnsi="Arial" w:cs="Arial"/>
          <w:sz w:val="20"/>
          <w:szCs w:val="20"/>
        </w:rPr>
        <w:t xml:space="preserve"> </w:t>
      </w:r>
      <w:proofErr w:type="spellStart"/>
      <w:r w:rsidRPr="005F5351">
        <w:rPr>
          <w:rFonts w:ascii="Arial" w:hAnsi="Arial" w:cs="Arial"/>
          <w:sz w:val="20"/>
          <w:szCs w:val="20"/>
        </w:rPr>
        <w:t>implementation</w:t>
      </w:r>
      <w:proofErr w:type="spellEnd"/>
      <w:r w:rsidRPr="005F5351">
        <w:rPr>
          <w:rFonts w:ascii="Arial" w:hAnsi="Arial" w:cs="Arial"/>
          <w:sz w:val="20"/>
          <w:szCs w:val="20"/>
        </w:rPr>
        <w:t xml:space="preserve"> of </w:t>
      </w:r>
      <w:proofErr w:type="spellStart"/>
      <w:r w:rsidRPr="005F5351">
        <w:rPr>
          <w:rFonts w:ascii="Arial" w:hAnsi="Arial" w:cs="Arial"/>
          <w:sz w:val="20"/>
          <w:szCs w:val="20"/>
        </w:rPr>
        <w:t>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informatics</w:t>
      </w:r>
      <w:proofErr w:type="spellEnd"/>
      <w:r w:rsidRPr="005F5351">
        <w:rPr>
          <w:rFonts w:ascii="Arial" w:hAnsi="Arial" w:cs="Arial"/>
          <w:sz w:val="20"/>
          <w:szCs w:val="20"/>
        </w:rPr>
        <w:t xml:space="preserve">, </w:t>
      </w:r>
      <w:proofErr w:type="spellStart"/>
      <w:r w:rsidRPr="005F5351">
        <w:rPr>
          <w:rFonts w:ascii="Arial" w:hAnsi="Arial" w:cs="Arial"/>
          <w:sz w:val="20"/>
          <w:szCs w:val="20"/>
        </w:rPr>
        <w:t>home</w:t>
      </w:r>
      <w:proofErr w:type="spellEnd"/>
      <w:r w:rsidRPr="005F5351">
        <w:rPr>
          <w:rFonts w:ascii="Arial" w:hAnsi="Arial" w:cs="Arial"/>
          <w:sz w:val="20"/>
          <w:szCs w:val="20"/>
        </w:rPr>
        <w:t xml:space="preserve"> </w:t>
      </w:r>
      <w:proofErr w:type="spellStart"/>
      <w:r w:rsidRPr="005F5351">
        <w:rPr>
          <w:rFonts w:ascii="Arial" w:hAnsi="Arial" w:cs="Arial"/>
          <w:sz w:val="20"/>
          <w:szCs w:val="20"/>
        </w:rPr>
        <w:t>telehealth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disease</w:t>
      </w:r>
      <w:proofErr w:type="spellEnd"/>
      <w:r w:rsidRPr="005F5351">
        <w:rPr>
          <w:rFonts w:ascii="Arial" w:hAnsi="Arial" w:cs="Arial"/>
          <w:sz w:val="20"/>
          <w:szCs w:val="20"/>
        </w:rPr>
        <w:t xml:space="preserve"> </w:t>
      </w:r>
      <w:proofErr w:type="spellStart"/>
      <w:r w:rsidRPr="005F5351">
        <w:rPr>
          <w:rFonts w:ascii="Arial" w:hAnsi="Arial" w:cs="Arial"/>
          <w:sz w:val="20"/>
          <w:szCs w:val="20"/>
        </w:rPr>
        <w:t>management</w:t>
      </w:r>
      <w:proofErr w:type="spellEnd"/>
      <w:r w:rsidRPr="005F5351">
        <w:rPr>
          <w:rFonts w:ascii="Arial" w:hAnsi="Arial" w:cs="Arial"/>
          <w:sz w:val="20"/>
          <w:szCs w:val="20"/>
        </w:rPr>
        <w:t xml:space="preserve"> </w:t>
      </w:r>
      <w:proofErr w:type="spellStart"/>
      <w:r w:rsidRPr="005F5351">
        <w:rPr>
          <w:rFonts w:ascii="Arial" w:hAnsi="Arial" w:cs="Arial"/>
          <w:sz w:val="20"/>
          <w:szCs w:val="20"/>
        </w:rPr>
        <w:t>to</w:t>
      </w:r>
      <w:proofErr w:type="spellEnd"/>
      <w:r w:rsidRPr="005F5351">
        <w:rPr>
          <w:rFonts w:ascii="Arial" w:hAnsi="Arial" w:cs="Arial"/>
          <w:sz w:val="20"/>
          <w:szCs w:val="20"/>
        </w:rPr>
        <w:t xml:space="preserve"> </w:t>
      </w:r>
      <w:proofErr w:type="spellStart"/>
      <w:r w:rsidRPr="005F5351">
        <w:rPr>
          <w:rFonts w:ascii="Arial" w:hAnsi="Arial" w:cs="Arial"/>
          <w:sz w:val="20"/>
          <w:szCs w:val="20"/>
        </w:rPr>
        <w:t>support</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care</w:t>
      </w:r>
      <w:proofErr w:type="spellEnd"/>
      <w:r w:rsidRPr="005F5351">
        <w:rPr>
          <w:rFonts w:ascii="Arial" w:hAnsi="Arial" w:cs="Arial"/>
          <w:sz w:val="20"/>
          <w:szCs w:val="20"/>
        </w:rPr>
        <w:t xml:space="preserve"> of </w:t>
      </w:r>
      <w:proofErr w:type="spellStart"/>
      <w:r w:rsidRPr="005F5351">
        <w:rPr>
          <w:rFonts w:ascii="Arial" w:hAnsi="Arial" w:cs="Arial"/>
          <w:sz w:val="20"/>
          <w:szCs w:val="20"/>
        </w:rPr>
        <w:t>veteran</w:t>
      </w:r>
      <w:proofErr w:type="spellEnd"/>
      <w:r w:rsidRPr="005F5351">
        <w:rPr>
          <w:rFonts w:ascii="Arial" w:hAnsi="Arial" w:cs="Arial"/>
          <w:sz w:val="20"/>
          <w:szCs w:val="20"/>
        </w:rPr>
        <w:t xml:space="preserve"> </w:t>
      </w:r>
      <w:proofErr w:type="spellStart"/>
      <w:r w:rsidRPr="005F5351">
        <w:rPr>
          <w:rFonts w:ascii="Arial" w:hAnsi="Arial" w:cs="Arial"/>
          <w:sz w:val="20"/>
          <w:szCs w:val="20"/>
        </w:rPr>
        <w:t>patients</w:t>
      </w:r>
      <w:proofErr w:type="spellEnd"/>
      <w:r w:rsidRPr="005F5351">
        <w:rPr>
          <w:rFonts w:ascii="Arial" w:hAnsi="Arial" w:cs="Arial"/>
          <w:sz w:val="20"/>
          <w:szCs w:val="20"/>
        </w:rPr>
        <w:t xml:space="preserve"> </w:t>
      </w:r>
      <w:proofErr w:type="spellStart"/>
      <w:r w:rsidRPr="005F5351">
        <w:rPr>
          <w:rFonts w:ascii="Arial" w:hAnsi="Arial" w:cs="Arial"/>
          <w:sz w:val="20"/>
          <w:szCs w:val="20"/>
        </w:rPr>
        <w:t>with</w:t>
      </w:r>
      <w:proofErr w:type="spellEnd"/>
      <w:r w:rsidRPr="005F5351">
        <w:rPr>
          <w:rFonts w:ascii="Arial" w:hAnsi="Arial" w:cs="Arial"/>
          <w:sz w:val="20"/>
          <w:szCs w:val="20"/>
        </w:rPr>
        <w:t xml:space="preserve"> </w:t>
      </w:r>
      <w:proofErr w:type="spellStart"/>
      <w:r w:rsidRPr="005F5351">
        <w:rPr>
          <w:rFonts w:ascii="Arial" w:hAnsi="Arial" w:cs="Arial"/>
          <w:sz w:val="20"/>
          <w:szCs w:val="20"/>
        </w:rPr>
        <w:t>chronic</w:t>
      </w:r>
      <w:proofErr w:type="spellEnd"/>
      <w:r w:rsidRPr="005F5351">
        <w:rPr>
          <w:rFonts w:ascii="Arial" w:hAnsi="Arial" w:cs="Arial"/>
          <w:sz w:val="20"/>
          <w:szCs w:val="20"/>
        </w:rPr>
        <w:t xml:space="preserve"> </w:t>
      </w:r>
      <w:proofErr w:type="spellStart"/>
      <w:r w:rsidRPr="005F5351">
        <w:rPr>
          <w:rFonts w:ascii="Arial" w:hAnsi="Arial" w:cs="Arial"/>
          <w:sz w:val="20"/>
          <w:szCs w:val="20"/>
        </w:rPr>
        <w:t>conditions</w:t>
      </w:r>
      <w:proofErr w:type="spellEnd"/>
      <w:r w:rsidRPr="005F5351">
        <w:rPr>
          <w:rFonts w:ascii="Arial" w:hAnsi="Arial" w:cs="Arial"/>
          <w:sz w:val="20"/>
          <w:szCs w:val="20"/>
        </w:rPr>
        <w:t>. </w:t>
      </w:r>
      <w:proofErr w:type="spellStart"/>
      <w:r w:rsidRPr="005F5351">
        <w:rPr>
          <w:rFonts w:ascii="Arial" w:hAnsi="Arial" w:cs="Arial"/>
          <w:i/>
          <w:iCs/>
          <w:sz w:val="20"/>
          <w:szCs w:val="20"/>
        </w:rPr>
        <w:t>Telemedicine</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and</w:t>
      </w:r>
      <w:proofErr w:type="spellEnd"/>
      <w:r w:rsidRPr="005F5351">
        <w:rPr>
          <w:rFonts w:ascii="Arial" w:hAnsi="Arial" w:cs="Arial"/>
          <w:i/>
          <w:iCs/>
          <w:sz w:val="20"/>
          <w:szCs w:val="20"/>
        </w:rPr>
        <w:t xml:space="preserve"> e-</w:t>
      </w:r>
      <w:proofErr w:type="spellStart"/>
      <w:r w:rsidRPr="005F5351">
        <w:rPr>
          <w:rFonts w:ascii="Arial" w:hAnsi="Arial" w:cs="Arial"/>
          <w:i/>
          <w:iCs/>
          <w:sz w:val="20"/>
          <w:szCs w:val="20"/>
        </w:rPr>
        <w:t>Health</w:t>
      </w:r>
      <w:proofErr w:type="spellEnd"/>
      <w:r w:rsidRPr="005F5351">
        <w:rPr>
          <w:rFonts w:ascii="Arial" w:hAnsi="Arial" w:cs="Arial"/>
          <w:sz w:val="20"/>
          <w:szCs w:val="20"/>
        </w:rPr>
        <w:t>, </w:t>
      </w:r>
      <w:r w:rsidRPr="005F5351">
        <w:rPr>
          <w:rFonts w:ascii="Arial" w:hAnsi="Arial" w:cs="Arial"/>
          <w:i/>
          <w:iCs/>
          <w:sz w:val="20"/>
          <w:szCs w:val="20"/>
        </w:rPr>
        <w:t>14</w:t>
      </w:r>
      <w:r w:rsidRPr="005F5351">
        <w:rPr>
          <w:rFonts w:ascii="Arial" w:hAnsi="Arial" w:cs="Arial"/>
          <w:sz w:val="20"/>
          <w:szCs w:val="20"/>
        </w:rPr>
        <w:t xml:space="preserve">(10), 1118-1126. </w:t>
      </w:r>
      <w:hyperlink r:id="rId28" w:history="1">
        <w:r w:rsidRPr="005F5351">
          <w:rPr>
            <w:rStyle w:val="Kpr"/>
            <w:rFonts w:ascii="Arial" w:hAnsi="Arial" w:cs="Arial"/>
            <w:sz w:val="20"/>
            <w:szCs w:val="20"/>
          </w:rPr>
          <w:t>https://doi.org/10.1089/tmj.2008.0021</w:t>
        </w:r>
      </w:hyperlink>
    </w:p>
    <w:p w14:paraId="5DB01C87"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Department</w:t>
      </w:r>
      <w:proofErr w:type="spellEnd"/>
      <w:r w:rsidRPr="005F5351">
        <w:rPr>
          <w:rFonts w:ascii="Arial" w:hAnsi="Arial" w:cs="Arial"/>
          <w:sz w:val="20"/>
          <w:szCs w:val="20"/>
        </w:rPr>
        <w:t xml:space="preserve"> of </w:t>
      </w:r>
      <w:proofErr w:type="spellStart"/>
      <w:r w:rsidRPr="005F5351">
        <w:rPr>
          <w:rFonts w:ascii="Arial" w:hAnsi="Arial" w:cs="Arial"/>
          <w:sz w:val="20"/>
          <w:szCs w:val="20"/>
        </w:rPr>
        <w:t>Health</w:t>
      </w:r>
      <w:proofErr w:type="spellEnd"/>
      <w:r w:rsidRPr="005F5351">
        <w:rPr>
          <w:rFonts w:ascii="Arial" w:hAnsi="Arial" w:cs="Arial"/>
          <w:sz w:val="20"/>
          <w:szCs w:val="20"/>
        </w:rPr>
        <w:t xml:space="preserve"> (2005). </w:t>
      </w:r>
      <w:proofErr w:type="spellStart"/>
      <w:r w:rsidRPr="005F5351">
        <w:rPr>
          <w:rFonts w:ascii="Arial" w:hAnsi="Arial" w:cs="Arial"/>
          <w:sz w:val="20"/>
          <w:szCs w:val="20"/>
        </w:rPr>
        <w:t>Building</w:t>
      </w:r>
      <w:proofErr w:type="spellEnd"/>
      <w:r w:rsidRPr="005F5351">
        <w:rPr>
          <w:rFonts w:ascii="Arial" w:hAnsi="Arial" w:cs="Arial"/>
          <w:sz w:val="20"/>
          <w:szCs w:val="20"/>
        </w:rPr>
        <w:t xml:space="preserve">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in </w:t>
      </w:r>
      <w:proofErr w:type="spellStart"/>
      <w:r w:rsidRPr="005F5351">
        <w:rPr>
          <w:rFonts w:ascii="Arial" w:hAnsi="Arial" w:cs="Arial"/>
          <w:sz w:val="20"/>
          <w:szCs w:val="20"/>
        </w:rPr>
        <w:t>England</w:t>
      </w:r>
      <w:proofErr w:type="spellEnd"/>
      <w:r w:rsidRPr="005F5351">
        <w:rPr>
          <w:rFonts w:ascii="Arial" w:hAnsi="Arial" w:cs="Arial"/>
          <w:sz w:val="20"/>
          <w:szCs w:val="20"/>
        </w:rPr>
        <w:t xml:space="preserve"> [online]. </w:t>
      </w:r>
      <w:proofErr w:type="spellStart"/>
      <w:r w:rsidRPr="005F5351">
        <w:rPr>
          <w:rFonts w:ascii="Arial" w:hAnsi="Arial" w:cs="Arial"/>
          <w:sz w:val="20"/>
          <w:szCs w:val="20"/>
        </w:rPr>
        <w:t>Available</w:t>
      </w:r>
      <w:proofErr w:type="spellEnd"/>
      <w:r w:rsidRPr="005F5351">
        <w:rPr>
          <w:rFonts w:ascii="Arial" w:hAnsi="Arial" w:cs="Arial"/>
          <w:sz w:val="20"/>
          <w:szCs w:val="20"/>
        </w:rPr>
        <w:t xml:space="preserve"> at: www.dh.gov.uk/en/Publicationsandstatistics/Publications/PublicationsPolicyAndGuidance/ DH_4115303. Erişim tarihi: 20 Aralık 2020.</w:t>
      </w:r>
    </w:p>
    <w:p w14:paraId="48433FAF" w14:textId="4E9E420F"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lastRenderedPageBreak/>
        <w:t>Ekeland</w:t>
      </w:r>
      <w:proofErr w:type="spellEnd"/>
      <w:r w:rsidRPr="005F5351">
        <w:rPr>
          <w:rFonts w:ascii="Arial" w:hAnsi="Arial" w:cs="Arial"/>
          <w:sz w:val="20"/>
          <w:szCs w:val="20"/>
        </w:rPr>
        <w:t xml:space="preserve">, A. G., </w:t>
      </w:r>
      <w:proofErr w:type="spellStart"/>
      <w:r w:rsidRPr="005F5351">
        <w:rPr>
          <w:rFonts w:ascii="Arial" w:hAnsi="Arial" w:cs="Arial"/>
          <w:sz w:val="20"/>
          <w:szCs w:val="20"/>
        </w:rPr>
        <w:t>Bowes</w:t>
      </w:r>
      <w:proofErr w:type="spellEnd"/>
      <w:r w:rsidRPr="005F5351">
        <w:rPr>
          <w:rFonts w:ascii="Arial" w:hAnsi="Arial" w:cs="Arial"/>
          <w:sz w:val="20"/>
          <w:szCs w:val="20"/>
        </w:rPr>
        <w:t xml:space="preserve">, A., &amp; </w:t>
      </w:r>
      <w:proofErr w:type="spellStart"/>
      <w:r w:rsidRPr="005F5351">
        <w:rPr>
          <w:rFonts w:ascii="Arial" w:hAnsi="Arial" w:cs="Arial"/>
          <w:sz w:val="20"/>
          <w:szCs w:val="20"/>
        </w:rPr>
        <w:t>Flottorp</w:t>
      </w:r>
      <w:proofErr w:type="spellEnd"/>
      <w:r w:rsidRPr="005F5351">
        <w:rPr>
          <w:rFonts w:ascii="Arial" w:hAnsi="Arial" w:cs="Arial"/>
          <w:sz w:val="20"/>
          <w:szCs w:val="20"/>
        </w:rPr>
        <w:t xml:space="preserve">, S. (2010). </w:t>
      </w:r>
      <w:proofErr w:type="spellStart"/>
      <w:r w:rsidRPr="005F5351">
        <w:rPr>
          <w:rFonts w:ascii="Arial" w:hAnsi="Arial" w:cs="Arial"/>
          <w:sz w:val="20"/>
          <w:szCs w:val="20"/>
        </w:rPr>
        <w:t>Effectiveness</w:t>
      </w:r>
      <w:proofErr w:type="spellEnd"/>
      <w:r w:rsidRPr="005F5351">
        <w:rPr>
          <w:rFonts w:ascii="Arial" w:hAnsi="Arial" w:cs="Arial"/>
          <w:sz w:val="20"/>
          <w:szCs w:val="20"/>
        </w:rPr>
        <w:t xml:space="preserve"> of </w:t>
      </w:r>
      <w:proofErr w:type="spellStart"/>
      <w:r w:rsidRPr="005F5351">
        <w:rPr>
          <w:rFonts w:ascii="Arial" w:hAnsi="Arial" w:cs="Arial"/>
          <w:sz w:val="20"/>
          <w:szCs w:val="20"/>
        </w:rPr>
        <w:t>telemedicine</w:t>
      </w:r>
      <w:proofErr w:type="spellEnd"/>
      <w:r w:rsidRPr="005F5351">
        <w:rPr>
          <w:rFonts w:ascii="Arial" w:hAnsi="Arial" w:cs="Arial"/>
          <w:sz w:val="20"/>
          <w:szCs w:val="20"/>
        </w:rPr>
        <w:t xml:space="preserve">: a </w:t>
      </w:r>
      <w:proofErr w:type="spellStart"/>
      <w:r w:rsidRPr="005F5351">
        <w:rPr>
          <w:rFonts w:ascii="Arial" w:hAnsi="Arial" w:cs="Arial"/>
          <w:sz w:val="20"/>
          <w:szCs w:val="20"/>
        </w:rPr>
        <w:t>systematic</w:t>
      </w:r>
      <w:proofErr w:type="spellEnd"/>
      <w:r w:rsidRPr="005F5351">
        <w:rPr>
          <w:rFonts w:ascii="Arial" w:hAnsi="Arial" w:cs="Arial"/>
          <w:sz w:val="20"/>
          <w:szCs w:val="20"/>
        </w:rPr>
        <w:t xml:space="preserve"> </w:t>
      </w:r>
      <w:proofErr w:type="spellStart"/>
      <w:r w:rsidRPr="005F5351">
        <w:rPr>
          <w:rFonts w:ascii="Arial" w:hAnsi="Arial" w:cs="Arial"/>
          <w:sz w:val="20"/>
          <w:szCs w:val="20"/>
        </w:rPr>
        <w:t>review</w:t>
      </w:r>
      <w:proofErr w:type="spellEnd"/>
      <w:r w:rsidRPr="005F5351">
        <w:rPr>
          <w:rFonts w:ascii="Arial" w:hAnsi="Arial" w:cs="Arial"/>
          <w:sz w:val="20"/>
          <w:szCs w:val="20"/>
        </w:rPr>
        <w:t xml:space="preserve"> of </w:t>
      </w:r>
      <w:proofErr w:type="spellStart"/>
      <w:r w:rsidRPr="005F5351">
        <w:rPr>
          <w:rFonts w:ascii="Arial" w:hAnsi="Arial" w:cs="Arial"/>
          <w:sz w:val="20"/>
          <w:szCs w:val="20"/>
        </w:rPr>
        <w:t>reviews</w:t>
      </w:r>
      <w:proofErr w:type="spellEnd"/>
      <w:r w:rsidRPr="005F5351">
        <w:rPr>
          <w:rFonts w:ascii="Arial" w:hAnsi="Arial" w:cs="Arial"/>
          <w:sz w:val="20"/>
          <w:szCs w:val="20"/>
        </w:rPr>
        <w:t>. </w:t>
      </w:r>
      <w:r w:rsidRPr="005F5351">
        <w:rPr>
          <w:rFonts w:ascii="Arial" w:hAnsi="Arial" w:cs="Arial"/>
          <w:i/>
          <w:iCs/>
          <w:sz w:val="20"/>
          <w:szCs w:val="20"/>
        </w:rPr>
        <w:t xml:space="preserve">International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Medical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İnformatics</w:t>
      </w:r>
      <w:proofErr w:type="spellEnd"/>
      <w:r w:rsidRPr="005F5351">
        <w:rPr>
          <w:rFonts w:ascii="Arial" w:hAnsi="Arial" w:cs="Arial"/>
          <w:sz w:val="20"/>
          <w:szCs w:val="20"/>
        </w:rPr>
        <w:t>, </w:t>
      </w:r>
      <w:r w:rsidRPr="005F5351">
        <w:rPr>
          <w:rFonts w:ascii="Arial" w:hAnsi="Arial" w:cs="Arial"/>
          <w:i/>
          <w:iCs/>
          <w:sz w:val="20"/>
          <w:szCs w:val="20"/>
        </w:rPr>
        <w:t>79</w:t>
      </w:r>
      <w:r w:rsidRPr="005F5351">
        <w:rPr>
          <w:rFonts w:ascii="Arial" w:hAnsi="Arial" w:cs="Arial"/>
          <w:sz w:val="20"/>
          <w:szCs w:val="20"/>
        </w:rPr>
        <w:t xml:space="preserve">(11), 736-771. </w:t>
      </w:r>
      <w:hyperlink r:id="rId29" w:history="1">
        <w:r w:rsidR="00D233DE" w:rsidRPr="00304FE3">
          <w:rPr>
            <w:rStyle w:val="Kpr"/>
            <w:rFonts w:ascii="Arial" w:hAnsi="Arial" w:cs="Arial"/>
            <w:sz w:val="20"/>
            <w:szCs w:val="20"/>
          </w:rPr>
          <w:t>https://doi.org/10.1016/j.ijmedinf.2010.08.006</w:t>
        </w:r>
      </w:hyperlink>
    </w:p>
    <w:p w14:paraId="56EEF1D7"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Essén</w:t>
      </w:r>
      <w:proofErr w:type="spellEnd"/>
      <w:r w:rsidRPr="005F5351">
        <w:rPr>
          <w:rFonts w:ascii="Arial" w:hAnsi="Arial" w:cs="Arial"/>
          <w:sz w:val="20"/>
          <w:szCs w:val="20"/>
        </w:rPr>
        <w:t xml:space="preserve">, A. (2008).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two</w:t>
      </w:r>
      <w:proofErr w:type="spellEnd"/>
      <w:r w:rsidRPr="005F5351">
        <w:rPr>
          <w:rFonts w:ascii="Arial" w:hAnsi="Arial" w:cs="Arial"/>
          <w:sz w:val="20"/>
          <w:szCs w:val="20"/>
        </w:rPr>
        <w:t xml:space="preserve"> </w:t>
      </w:r>
      <w:proofErr w:type="spellStart"/>
      <w:r w:rsidRPr="005F5351">
        <w:rPr>
          <w:rFonts w:ascii="Arial" w:hAnsi="Arial" w:cs="Arial"/>
          <w:sz w:val="20"/>
          <w:szCs w:val="20"/>
        </w:rPr>
        <w:t>facets</w:t>
      </w:r>
      <w:proofErr w:type="spellEnd"/>
      <w:r w:rsidRPr="005F5351">
        <w:rPr>
          <w:rFonts w:ascii="Arial" w:hAnsi="Arial" w:cs="Arial"/>
          <w:sz w:val="20"/>
          <w:szCs w:val="20"/>
        </w:rPr>
        <w:t xml:space="preserve"> of </w:t>
      </w:r>
      <w:proofErr w:type="spellStart"/>
      <w:r w:rsidRPr="005F5351">
        <w:rPr>
          <w:rFonts w:ascii="Arial" w:hAnsi="Arial" w:cs="Arial"/>
          <w:sz w:val="20"/>
          <w:szCs w:val="20"/>
        </w:rPr>
        <w:t>electronic</w:t>
      </w:r>
      <w:proofErr w:type="spellEnd"/>
      <w:r w:rsidRPr="005F5351">
        <w:rPr>
          <w:rFonts w:ascii="Arial" w:hAnsi="Arial" w:cs="Arial"/>
          <w:sz w:val="20"/>
          <w:szCs w:val="20"/>
        </w:rPr>
        <w:t xml:space="preserve"> </w:t>
      </w:r>
      <w:proofErr w:type="spellStart"/>
      <w:r w:rsidRPr="005F5351">
        <w:rPr>
          <w:rFonts w:ascii="Arial" w:hAnsi="Arial" w:cs="Arial"/>
          <w:sz w:val="20"/>
          <w:szCs w:val="20"/>
        </w:rPr>
        <w:t>care</w:t>
      </w:r>
      <w:proofErr w:type="spellEnd"/>
      <w:r w:rsidRPr="005F5351">
        <w:rPr>
          <w:rFonts w:ascii="Arial" w:hAnsi="Arial" w:cs="Arial"/>
          <w:sz w:val="20"/>
          <w:szCs w:val="20"/>
        </w:rPr>
        <w:t xml:space="preserve"> </w:t>
      </w:r>
      <w:proofErr w:type="spellStart"/>
      <w:r w:rsidRPr="005F5351">
        <w:rPr>
          <w:rFonts w:ascii="Arial" w:hAnsi="Arial" w:cs="Arial"/>
          <w:sz w:val="20"/>
          <w:szCs w:val="20"/>
        </w:rPr>
        <w:t>surveillance</w:t>
      </w:r>
      <w:proofErr w:type="spellEnd"/>
      <w:r w:rsidRPr="005F5351">
        <w:rPr>
          <w:rFonts w:ascii="Arial" w:hAnsi="Arial" w:cs="Arial"/>
          <w:sz w:val="20"/>
          <w:szCs w:val="20"/>
        </w:rPr>
        <w:t xml:space="preserve">: an </w:t>
      </w:r>
      <w:proofErr w:type="spellStart"/>
      <w:r w:rsidRPr="005F5351">
        <w:rPr>
          <w:rFonts w:ascii="Arial" w:hAnsi="Arial" w:cs="Arial"/>
          <w:sz w:val="20"/>
          <w:szCs w:val="20"/>
        </w:rPr>
        <w:t>exploration</w:t>
      </w:r>
      <w:proofErr w:type="spellEnd"/>
      <w:r w:rsidRPr="005F5351">
        <w:rPr>
          <w:rFonts w:ascii="Arial" w:hAnsi="Arial" w:cs="Arial"/>
          <w:sz w:val="20"/>
          <w:szCs w:val="20"/>
        </w:rPr>
        <w:t xml:space="preserve"> of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views</w:t>
      </w:r>
      <w:proofErr w:type="spellEnd"/>
      <w:r w:rsidRPr="005F5351">
        <w:rPr>
          <w:rFonts w:ascii="Arial" w:hAnsi="Arial" w:cs="Arial"/>
          <w:sz w:val="20"/>
          <w:szCs w:val="20"/>
        </w:rPr>
        <w:t xml:space="preserve"> of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people</w:t>
      </w:r>
      <w:proofErr w:type="spellEnd"/>
      <w:r w:rsidRPr="005F5351">
        <w:rPr>
          <w:rFonts w:ascii="Arial" w:hAnsi="Arial" w:cs="Arial"/>
          <w:sz w:val="20"/>
          <w:szCs w:val="20"/>
        </w:rPr>
        <w:t xml:space="preserve"> </w:t>
      </w:r>
      <w:proofErr w:type="spellStart"/>
      <w:r w:rsidRPr="005F5351">
        <w:rPr>
          <w:rFonts w:ascii="Arial" w:hAnsi="Arial" w:cs="Arial"/>
          <w:sz w:val="20"/>
          <w:szCs w:val="20"/>
        </w:rPr>
        <w:t>who</w:t>
      </w:r>
      <w:proofErr w:type="spellEnd"/>
      <w:r w:rsidRPr="005F5351">
        <w:rPr>
          <w:rFonts w:ascii="Arial" w:hAnsi="Arial" w:cs="Arial"/>
          <w:sz w:val="20"/>
          <w:szCs w:val="20"/>
        </w:rPr>
        <w:t xml:space="preserve"> </w:t>
      </w:r>
      <w:proofErr w:type="spellStart"/>
      <w:r w:rsidRPr="005F5351">
        <w:rPr>
          <w:rFonts w:ascii="Arial" w:hAnsi="Arial" w:cs="Arial"/>
          <w:sz w:val="20"/>
          <w:szCs w:val="20"/>
        </w:rPr>
        <w:t>live</w:t>
      </w:r>
      <w:proofErr w:type="spellEnd"/>
      <w:r w:rsidRPr="005F5351">
        <w:rPr>
          <w:rFonts w:ascii="Arial" w:hAnsi="Arial" w:cs="Arial"/>
          <w:sz w:val="20"/>
          <w:szCs w:val="20"/>
        </w:rPr>
        <w:t xml:space="preserve"> </w:t>
      </w:r>
      <w:proofErr w:type="spellStart"/>
      <w:r w:rsidRPr="005F5351">
        <w:rPr>
          <w:rFonts w:ascii="Arial" w:hAnsi="Arial" w:cs="Arial"/>
          <w:sz w:val="20"/>
          <w:szCs w:val="20"/>
        </w:rPr>
        <w:t>with</w:t>
      </w:r>
      <w:proofErr w:type="spellEnd"/>
      <w:r w:rsidRPr="005F5351">
        <w:rPr>
          <w:rFonts w:ascii="Arial" w:hAnsi="Arial" w:cs="Arial"/>
          <w:sz w:val="20"/>
          <w:szCs w:val="20"/>
        </w:rPr>
        <w:t xml:space="preserve"> </w:t>
      </w:r>
      <w:proofErr w:type="spellStart"/>
      <w:r w:rsidRPr="005F5351">
        <w:rPr>
          <w:rFonts w:ascii="Arial" w:hAnsi="Arial" w:cs="Arial"/>
          <w:sz w:val="20"/>
          <w:szCs w:val="20"/>
        </w:rPr>
        <w:t>monitoring</w:t>
      </w:r>
      <w:proofErr w:type="spellEnd"/>
      <w:r w:rsidRPr="005F5351">
        <w:rPr>
          <w:rFonts w:ascii="Arial" w:hAnsi="Arial" w:cs="Arial"/>
          <w:sz w:val="20"/>
          <w:szCs w:val="20"/>
        </w:rPr>
        <w:t xml:space="preserve"> </w:t>
      </w:r>
      <w:proofErr w:type="spellStart"/>
      <w:r w:rsidRPr="005F5351">
        <w:rPr>
          <w:rFonts w:ascii="Arial" w:hAnsi="Arial" w:cs="Arial"/>
          <w:sz w:val="20"/>
          <w:szCs w:val="20"/>
        </w:rPr>
        <w:t>devices</w:t>
      </w:r>
      <w:proofErr w:type="spellEnd"/>
      <w:r w:rsidRPr="005F5351">
        <w:rPr>
          <w:rFonts w:ascii="Arial" w:hAnsi="Arial" w:cs="Arial"/>
          <w:sz w:val="20"/>
          <w:szCs w:val="20"/>
        </w:rPr>
        <w:t>. </w:t>
      </w:r>
      <w:proofErr w:type="spellStart"/>
      <w:r w:rsidRPr="005F5351">
        <w:rPr>
          <w:rFonts w:ascii="Arial" w:hAnsi="Arial" w:cs="Arial"/>
          <w:i/>
          <w:iCs/>
          <w:sz w:val="20"/>
          <w:szCs w:val="20"/>
        </w:rPr>
        <w:t>Social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Science</w:t>
      </w:r>
      <w:proofErr w:type="spellEnd"/>
      <w:r w:rsidRPr="005F5351">
        <w:rPr>
          <w:rFonts w:ascii="Arial" w:hAnsi="Arial" w:cs="Arial"/>
          <w:i/>
          <w:iCs/>
          <w:sz w:val="20"/>
          <w:szCs w:val="20"/>
        </w:rPr>
        <w:t xml:space="preserve"> &amp; </w:t>
      </w:r>
      <w:proofErr w:type="spellStart"/>
      <w:r w:rsidRPr="005F5351">
        <w:rPr>
          <w:rFonts w:ascii="Arial" w:hAnsi="Arial" w:cs="Arial"/>
          <w:i/>
          <w:iCs/>
          <w:sz w:val="20"/>
          <w:szCs w:val="20"/>
        </w:rPr>
        <w:t>Medicine</w:t>
      </w:r>
      <w:proofErr w:type="spellEnd"/>
      <w:r w:rsidRPr="005F5351">
        <w:rPr>
          <w:rFonts w:ascii="Arial" w:hAnsi="Arial" w:cs="Arial"/>
          <w:sz w:val="20"/>
          <w:szCs w:val="20"/>
        </w:rPr>
        <w:t>, </w:t>
      </w:r>
      <w:r w:rsidRPr="005F5351">
        <w:rPr>
          <w:rFonts w:ascii="Arial" w:hAnsi="Arial" w:cs="Arial"/>
          <w:i/>
          <w:iCs/>
          <w:sz w:val="20"/>
          <w:szCs w:val="20"/>
        </w:rPr>
        <w:t>67</w:t>
      </w:r>
      <w:r w:rsidRPr="005F5351">
        <w:rPr>
          <w:rFonts w:ascii="Arial" w:hAnsi="Arial" w:cs="Arial"/>
          <w:sz w:val="20"/>
          <w:szCs w:val="20"/>
        </w:rPr>
        <w:t xml:space="preserve">(1), 128-136. </w:t>
      </w:r>
      <w:hyperlink r:id="rId30" w:tgtFrame="_blank" w:tooltip="Dijital nesne tanımlayıcı kullanarak kalıcı bağlantı" w:history="1">
        <w:r w:rsidRPr="005F5351">
          <w:rPr>
            <w:rStyle w:val="Kpr"/>
            <w:rFonts w:ascii="Arial" w:hAnsi="Arial" w:cs="Arial"/>
            <w:sz w:val="20"/>
            <w:szCs w:val="20"/>
          </w:rPr>
          <w:t>https://doi.org/10.1016/j.socscimed.2008.03.005</w:t>
        </w:r>
      </w:hyperlink>
    </w:p>
    <w:p w14:paraId="27C0BA12"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European</w:t>
      </w:r>
      <w:proofErr w:type="spellEnd"/>
      <w:r w:rsidRPr="005F5351">
        <w:rPr>
          <w:rFonts w:ascii="Arial" w:hAnsi="Arial" w:cs="Arial"/>
          <w:sz w:val="20"/>
          <w:szCs w:val="20"/>
        </w:rPr>
        <w:t xml:space="preserve"> </w:t>
      </w:r>
      <w:proofErr w:type="spellStart"/>
      <w:r w:rsidRPr="005F5351">
        <w:rPr>
          <w:rFonts w:ascii="Arial" w:hAnsi="Arial" w:cs="Arial"/>
          <w:sz w:val="20"/>
          <w:szCs w:val="20"/>
        </w:rPr>
        <w:t>Commission</w:t>
      </w:r>
      <w:proofErr w:type="spellEnd"/>
      <w:r w:rsidRPr="005F5351">
        <w:rPr>
          <w:rFonts w:ascii="Arial" w:hAnsi="Arial" w:cs="Arial"/>
          <w:sz w:val="20"/>
          <w:szCs w:val="20"/>
        </w:rPr>
        <w:t xml:space="preserve"> </w:t>
      </w:r>
      <w:proofErr w:type="spellStart"/>
      <w:r w:rsidRPr="005F5351">
        <w:rPr>
          <w:rFonts w:ascii="Arial" w:hAnsi="Arial" w:cs="Arial"/>
          <w:sz w:val="20"/>
          <w:szCs w:val="20"/>
        </w:rPr>
        <w:t>Eurostat</w:t>
      </w:r>
      <w:proofErr w:type="spellEnd"/>
      <w:r w:rsidRPr="005F5351">
        <w:rPr>
          <w:rFonts w:ascii="Arial" w:hAnsi="Arial" w:cs="Arial"/>
          <w:sz w:val="20"/>
          <w:szCs w:val="20"/>
        </w:rPr>
        <w:t>. (2008). </w:t>
      </w:r>
      <w:proofErr w:type="spellStart"/>
      <w:r w:rsidRPr="005F5351">
        <w:rPr>
          <w:rFonts w:ascii="Arial" w:hAnsi="Arial" w:cs="Arial"/>
          <w:iCs/>
          <w:sz w:val="20"/>
          <w:szCs w:val="20"/>
        </w:rPr>
        <w:t>The</w:t>
      </w:r>
      <w:proofErr w:type="spellEnd"/>
      <w:r w:rsidRPr="005F5351">
        <w:rPr>
          <w:rFonts w:ascii="Arial" w:hAnsi="Arial" w:cs="Arial"/>
          <w:iCs/>
          <w:sz w:val="20"/>
          <w:szCs w:val="20"/>
        </w:rPr>
        <w:t xml:space="preserve"> life of </w:t>
      </w:r>
      <w:proofErr w:type="spellStart"/>
      <w:r w:rsidRPr="005F5351">
        <w:rPr>
          <w:rFonts w:ascii="Arial" w:hAnsi="Arial" w:cs="Arial"/>
          <w:iCs/>
          <w:sz w:val="20"/>
          <w:szCs w:val="20"/>
        </w:rPr>
        <w:t>women</w:t>
      </w:r>
      <w:proofErr w:type="spellEnd"/>
      <w:r w:rsidRPr="005F5351">
        <w:rPr>
          <w:rFonts w:ascii="Arial" w:hAnsi="Arial" w:cs="Arial"/>
          <w:iCs/>
          <w:sz w:val="20"/>
          <w:szCs w:val="20"/>
        </w:rPr>
        <w:t xml:space="preserve"> </w:t>
      </w:r>
      <w:proofErr w:type="spellStart"/>
      <w:r w:rsidRPr="005F5351">
        <w:rPr>
          <w:rFonts w:ascii="Arial" w:hAnsi="Arial" w:cs="Arial"/>
          <w:iCs/>
          <w:sz w:val="20"/>
          <w:szCs w:val="20"/>
        </w:rPr>
        <w:t>and</w:t>
      </w:r>
      <w:proofErr w:type="spellEnd"/>
      <w:r w:rsidRPr="005F5351">
        <w:rPr>
          <w:rFonts w:ascii="Arial" w:hAnsi="Arial" w:cs="Arial"/>
          <w:iCs/>
          <w:sz w:val="20"/>
          <w:szCs w:val="20"/>
        </w:rPr>
        <w:t xml:space="preserve"> men in Europe: A </w:t>
      </w:r>
      <w:proofErr w:type="spellStart"/>
      <w:r w:rsidRPr="005F5351">
        <w:rPr>
          <w:rFonts w:ascii="Arial" w:hAnsi="Arial" w:cs="Arial"/>
          <w:iCs/>
          <w:sz w:val="20"/>
          <w:szCs w:val="20"/>
        </w:rPr>
        <w:t>statistical</w:t>
      </w:r>
      <w:proofErr w:type="spellEnd"/>
      <w:r w:rsidRPr="005F5351">
        <w:rPr>
          <w:rFonts w:ascii="Arial" w:hAnsi="Arial" w:cs="Arial"/>
          <w:iCs/>
          <w:sz w:val="20"/>
          <w:szCs w:val="20"/>
        </w:rPr>
        <w:t xml:space="preserve"> </w:t>
      </w:r>
      <w:proofErr w:type="spellStart"/>
      <w:r w:rsidRPr="005F5351">
        <w:rPr>
          <w:rFonts w:ascii="Arial" w:hAnsi="Arial" w:cs="Arial"/>
          <w:iCs/>
          <w:sz w:val="20"/>
          <w:szCs w:val="20"/>
        </w:rPr>
        <w:t>portrait</w:t>
      </w:r>
      <w:proofErr w:type="spellEnd"/>
      <w:r w:rsidRPr="005F5351">
        <w:rPr>
          <w:rFonts w:ascii="Arial" w:hAnsi="Arial" w:cs="Arial"/>
          <w:sz w:val="20"/>
          <w:szCs w:val="20"/>
        </w:rPr>
        <w:t xml:space="preserve">. </w:t>
      </w:r>
      <w:r w:rsidRPr="005F5351">
        <w:rPr>
          <w:rFonts w:ascii="Arial" w:hAnsi="Arial" w:cs="Arial"/>
          <w:i/>
          <w:sz w:val="20"/>
          <w:szCs w:val="20"/>
        </w:rPr>
        <w:t xml:space="preserve">Office </w:t>
      </w:r>
      <w:proofErr w:type="spellStart"/>
      <w:r w:rsidRPr="005F5351">
        <w:rPr>
          <w:rFonts w:ascii="Arial" w:hAnsi="Arial" w:cs="Arial"/>
          <w:i/>
          <w:sz w:val="20"/>
          <w:szCs w:val="20"/>
        </w:rPr>
        <w:t>for</w:t>
      </w:r>
      <w:proofErr w:type="spellEnd"/>
      <w:r w:rsidRPr="005F5351">
        <w:rPr>
          <w:rFonts w:ascii="Arial" w:hAnsi="Arial" w:cs="Arial"/>
          <w:i/>
          <w:sz w:val="20"/>
          <w:szCs w:val="20"/>
        </w:rPr>
        <w:t xml:space="preserve"> </w:t>
      </w:r>
      <w:proofErr w:type="spellStart"/>
      <w:r w:rsidRPr="005F5351">
        <w:rPr>
          <w:rFonts w:ascii="Arial" w:hAnsi="Arial" w:cs="Arial"/>
          <w:i/>
          <w:sz w:val="20"/>
          <w:szCs w:val="20"/>
        </w:rPr>
        <w:t>Official</w:t>
      </w:r>
      <w:proofErr w:type="spellEnd"/>
      <w:r w:rsidRPr="005F5351">
        <w:rPr>
          <w:rFonts w:ascii="Arial" w:hAnsi="Arial" w:cs="Arial"/>
          <w:i/>
          <w:sz w:val="20"/>
          <w:szCs w:val="20"/>
        </w:rPr>
        <w:t xml:space="preserve"> Publications of </w:t>
      </w:r>
      <w:proofErr w:type="spellStart"/>
      <w:r w:rsidRPr="005F5351">
        <w:rPr>
          <w:rFonts w:ascii="Arial" w:hAnsi="Arial" w:cs="Arial"/>
          <w:i/>
          <w:sz w:val="20"/>
          <w:szCs w:val="20"/>
        </w:rPr>
        <w:t>the</w:t>
      </w:r>
      <w:proofErr w:type="spellEnd"/>
      <w:r w:rsidRPr="005F5351">
        <w:rPr>
          <w:rFonts w:ascii="Arial" w:hAnsi="Arial" w:cs="Arial"/>
          <w:i/>
          <w:sz w:val="20"/>
          <w:szCs w:val="20"/>
        </w:rPr>
        <w:t xml:space="preserve"> </w:t>
      </w:r>
      <w:proofErr w:type="spellStart"/>
      <w:r w:rsidRPr="005F5351">
        <w:rPr>
          <w:rFonts w:ascii="Arial" w:hAnsi="Arial" w:cs="Arial"/>
          <w:i/>
          <w:sz w:val="20"/>
          <w:szCs w:val="20"/>
        </w:rPr>
        <w:t>European</w:t>
      </w:r>
      <w:proofErr w:type="spellEnd"/>
      <w:r w:rsidRPr="005F5351">
        <w:rPr>
          <w:rFonts w:ascii="Arial" w:hAnsi="Arial" w:cs="Arial"/>
          <w:i/>
          <w:sz w:val="20"/>
          <w:szCs w:val="20"/>
        </w:rPr>
        <w:t xml:space="preserve"> </w:t>
      </w:r>
      <w:proofErr w:type="spellStart"/>
      <w:r w:rsidRPr="005F5351">
        <w:rPr>
          <w:rFonts w:ascii="Arial" w:hAnsi="Arial" w:cs="Arial"/>
          <w:i/>
          <w:sz w:val="20"/>
          <w:szCs w:val="20"/>
        </w:rPr>
        <w:t>Communities</w:t>
      </w:r>
      <w:proofErr w:type="spellEnd"/>
      <w:r w:rsidRPr="005F5351">
        <w:rPr>
          <w:rFonts w:ascii="Arial" w:hAnsi="Arial" w:cs="Arial"/>
          <w:sz w:val="20"/>
          <w:szCs w:val="20"/>
        </w:rPr>
        <w:t>.</w:t>
      </w:r>
    </w:p>
    <w:p w14:paraId="27AF0CC6"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Hawley-Hague</w:t>
      </w:r>
      <w:proofErr w:type="spellEnd"/>
      <w:r w:rsidRPr="005F5351">
        <w:rPr>
          <w:rFonts w:ascii="Arial" w:hAnsi="Arial" w:cs="Arial"/>
          <w:sz w:val="20"/>
          <w:szCs w:val="20"/>
        </w:rPr>
        <w:t xml:space="preserve">, H., </w:t>
      </w:r>
      <w:proofErr w:type="spellStart"/>
      <w:r w:rsidRPr="005F5351">
        <w:rPr>
          <w:rFonts w:ascii="Arial" w:hAnsi="Arial" w:cs="Arial"/>
          <w:sz w:val="20"/>
          <w:szCs w:val="20"/>
        </w:rPr>
        <w:t>Boulton</w:t>
      </w:r>
      <w:proofErr w:type="spellEnd"/>
      <w:r w:rsidRPr="005F5351">
        <w:rPr>
          <w:rFonts w:ascii="Arial" w:hAnsi="Arial" w:cs="Arial"/>
          <w:sz w:val="20"/>
          <w:szCs w:val="20"/>
        </w:rPr>
        <w:t xml:space="preserve">, E., </w:t>
      </w:r>
      <w:proofErr w:type="spellStart"/>
      <w:r w:rsidRPr="005F5351">
        <w:rPr>
          <w:rFonts w:ascii="Arial" w:hAnsi="Arial" w:cs="Arial"/>
          <w:sz w:val="20"/>
          <w:szCs w:val="20"/>
        </w:rPr>
        <w:t>Hall</w:t>
      </w:r>
      <w:proofErr w:type="spellEnd"/>
      <w:r w:rsidRPr="005F5351">
        <w:rPr>
          <w:rFonts w:ascii="Arial" w:hAnsi="Arial" w:cs="Arial"/>
          <w:sz w:val="20"/>
          <w:szCs w:val="20"/>
        </w:rPr>
        <w:t xml:space="preserve">, A., </w:t>
      </w:r>
      <w:proofErr w:type="spellStart"/>
      <w:r w:rsidRPr="005F5351">
        <w:rPr>
          <w:rFonts w:ascii="Arial" w:hAnsi="Arial" w:cs="Arial"/>
          <w:sz w:val="20"/>
          <w:szCs w:val="20"/>
        </w:rPr>
        <w:t>Pfeiffer</w:t>
      </w:r>
      <w:proofErr w:type="spellEnd"/>
      <w:r w:rsidRPr="005F5351">
        <w:rPr>
          <w:rFonts w:ascii="Arial" w:hAnsi="Arial" w:cs="Arial"/>
          <w:sz w:val="20"/>
          <w:szCs w:val="20"/>
        </w:rPr>
        <w:t xml:space="preserve">, K., &amp; </w:t>
      </w:r>
      <w:proofErr w:type="spellStart"/>
      <w:r w:rsidRPr="005F5351">
        <w:rPr>
          <w:rFonts w:ascii="Arial" w:hAnsi="Arial" w:cs="Arial"/>
          <w:sz w:val="20"/>
          <w:szCs w:val="20"/>
        </w:rPr>
        <w:t>Todd</w:t>
      </w:r>
      <w:proofErr w:type="spellEnd"/>
      <w:r w:rsidRPr="005F5351">
        <w:rPr>
          <w:rFonts w:ascii="Arial" w:hAnsi="Arial" w:cs="Arial"/>
          <w:sz w:val="20"/>
          <w:szCs w:val="20"/>
        </w:rPr>
        <w:t xml:space="preserve">, C. (2014).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adults</w:t>
      </w:r>
      <w:proofErr w:type="spellEnd"/>
      <w:r w:rsidRPr="005F5351">
        <w:rPr>
          <w:rFonts w:ascii="Arial" w:hAnsi="Arial" w:cs="Arial"/>
          <w:sz w:val="20"/>
          <w:szCs w:val="20"/>
        </w:rPr>
        <w:t xml:space="preserve">’ </w:t>
      </w:r>
      <w:proofErr w:type="spellStart"/>
      <w:r w:rsidRPr="005F5351">
        <w:rPr>
          <w:rFonts w:ascii="Arial" w:hAnsi="Arial" w:cs="Arial"/>
          <w:sz w:val="20"/>
          <w:szCs w:val="20"/>
        </w:rPr>
        <w:t>perceptions</w:t>
      </w:r>
      <w:proofErr w:type="spellEnd"/>
      <w:r w:rsidRPr="005F5351">
        <w:rPr>
          <w:rFonts w:ascii="Arial" w:hAnsi="Arial" w:cs="Arial"/>
          <w:sz w:val="20"/>
          <w:szCs w:val="20"/>
        </w:rPr>
        <w:t xml:space="preserve"> of </w:t>
      </w:r>
      <w:proofErr w:type="spellStart"/>
      <w:r w:rsidRPr="005F5351">
        <w:rPr>
          <w:rFonts w:ascii="Arial" w:hAnsi="Arial" w:cs="Arial"/>
          <w:sz w:val="20"/>
          <w:szCs w:val="20"/>
        </w:rPr>
        <w:t>technologies</w:t>
      </w:r>
      <w:proofErr w:type="spellEnd"/>
      <w:r w:rsidRPr="005F5351">
        <w:rPr>
          <w:rFonts w:ascii="Arial" w:hAnsi="Arial" w:cs="Arial"/>
          <w:sz w:val="20"/>
          <w:szCs w:val="20"/>
        </w:rPr>
        <w:t xml:space="preserve"> </w:t>
      </w:r>
      <w:proofErr w:type="spellStart"/>
      <w:r w:rsidRPr="005F5351">
        <w:rPr>
          <w:rFonts w:ascii="Arial" w:hAnsi="Arial" w:cs="Arial"/>
          <w:sz w:val="20"/>
          <w:szCs w:val="20"/>
        </w:rPr>
        <w:t>aimed</w:t>
      </w:r>
      <w:proofErr w:type="spellEnd"/>
      <w:r w:rsidRPr="005F5351">
        <w:rPr>
          <w:rFonts w:ascii="Arial" w:hAnsi="Arial" w:cs="Arial"/>
          <w:sz w:val="20"/>
          <w:szCs w:val="20"/>
        </w:rPr>
        <w:t xml:space="preserve"> at </w:t>
      </w:r>
      <w:proofErr w:type="spellStart"/>
      <w:r w:rsidRPr="005F5351">
        <w:rPr>
          <w:rFonts w:ascii="Arial" w:hAnsi="Arial" w:cs="Arial"/>
          <w:sz w:val="20"/>
          <w:szCs w:val="20"/>
        </w:rPr>
        <w:t>falls</w:t>
      </w:r>
      <w:proofErr w:type="spellEnd"/>
      <w:r w:rsidRPr="005F5351">
        <w:rPr>
          <w:rFonts w:ascii="Arial" w:hAnsi="Arial" w:cs="Arial"/>
          <w:sz w:val="20"/>
          <w:szCs w:val="20"/>
        </w:rPr>
        <w:t xml:space="preserve"> </w:t>
      </w:r>
      <w:proofErr w:type="spellStart"/>
      <w:r w:rsidRPr="005F5351">
        <w:rPr>
          <w:rFonts w:ascii="Arial" w:hAnsi="Arial" w:cs="Arial"/>
          <w:sz w:val="20"/>
          <w:szCs w:val="20"/>
        </w:rPr>
        <w:t>prevention</w:t>
      </w:r>
      <w:proofErr w:type="spellEnd"/>
      <w:r w:rsidRPr="005F5351">
        <w:rPr>
          <w:rFonts w:ascii="Arial" w:hAnsi="Arial" w:cs="Arial"/>
          <w:sz w:val="20"/>
          <w:szCs w:val="20"/>
        </w:rPr>
        <w:t xml:space="preserve">, </w:t>
      </w:r>
      <w:proofErr w:type="spellStart"/>
      <w:r w:rsidRPr="005F5351">
        <w:rPr>
          <w:rFonts w:ascii="Arial" w:hAnsi="Arial" w:cs="Arial"/>
          <w:sz w:val="20"/>
          <w:szCs w:val="20"/>
        </w:rPr>
        <w:t>detection</w:t>
      </w:r>
      <w:proofErr w:type="spellEnd"/>
      <w:r w:rsidRPr="005F5351">
        <w:rPr>
          <w:rFonts w:ascii="Arial" w:hAnsi="Arial" w:cs="Arial"/>
          <w:sz w:val="20"/>
          <w:szCs w:val="20"/>
        </w:rPr>
        <w:t xml:space="preserve"> </w:t>
      </w:r>
      <w:proofErr w:type="spellStart"/>
      <w:r w:rsidRPr="005F5351">
        <w:rPr>
          <w:rFonts w:ascii="Arial" w:hAnsi="Arial" w:cs="Arial"/>
          <w:sz w:val="20"/>
          <w:szCs w:val="20"/>
        </w:rPr>
        <w:t>or</w:t>
      </w:r>
      <w:proofErr w:type="spellEnd"/>
      <w:r w:rsidRPr="005F5351">
        <w:rPr>
          <w:rFonts w:ascii="Arial" w:hAnsi="Arial" w:cs="Arial"/>
          <w:sz w:val="20"/>
          <w:szCs w:val="20"/>
        </w:rPr>
        <w:t xml:space="preserve"> </w:t>
      </w:r>
      <w:proofErr w:type="spellStart"/>
      <w:r w:rsidRPr="005F5351">
        <w:rPr>
          <w:rFonts w:ascii="Arial" w:hAnsi="Arial" w:cs="Arial"/>
          <w:sz w:val="20"/>
          <w:szCs w:val="20"/>
        </w:rPr>
        <w:t>monitoring</w:t>
      </w:r>
      <w:proofErr w:type="spellEnd"/>
      <w:r w:rsidRPr="005F5351">
        <w:rPr>
          <w:rFonts w:ascii="Arial" w:hAnsi="Arial" w:cs="Arial"/>
          <w:sz w:val="20"/>
          <w:szCs w:val="20"/>
        </w:rPr>
        <w:t xml:space="preserve">: a </w:t>
      </w:r>
      <w:proofErr w:type="spellStart"/>
      <w:r w:rsidRPr="005F5351">
        <w:rPr>
          <w:rFonts w:ascii="Arial" w:hAnsi="Arial" w:cs="Arial"/>
          <w:sz w:val="20"/>
          <w:szCs w:val="20"/>
        </w:rPr>
        <w:t>systematic</w:t>
      </w:r>
      <w:proofErr w:type="spellEnd"/>
      <w:r w:rsidRPr="005F5351">
        <w:rPr>
          <w:rFonts w:ascii="Arial" w:hAnsi="Arial" w:cs="Arial"/>
          <w:sz w:val="20"/>
          <w:szCs w:val="20"/>
        </w:rPr>
        <w:t xml:space="preserve"> </w:t>
      </w:r>
      <w:proofErr w:type="spellStart"/>
      <w:r w:rsidRPr="005F5351">
        <w:rPr>
          <w:rFonts w:ascii="Arial" w:hAnsi="Arial" w:cs="Arial"/>
          <w:sz w:val="20"/>
          <w:szCs w:val="20"/>
        </w:rPr>
        <w:t>review</w:t>
      </w:r>
      <w:proofErr w:type="spellEnd"/>
      <w:r w:rsidRPr="005F5351">
        <w:rPr>
          <w:rFonts w:ascii="Arial" w:hAnsi="Arial" w:cs="Arial"/>
          <w:sz w:val="20"/>
          <w:szCs w:val="20"/>
        </w:rPr>
        <w:t>. </w:t>
      </w:r>
      <w:r w:rsidRPr="005F5351">
        <w:rPr>
          <w:rFonts w:ascii="Arial" w:hAnsi="Arial" w:cs="Arial"/>
          <w:i/>
          <w:iCs/>
          <w:sz w:val="20"/>
          <w:szCs w:val="20"/>
        </w:rPr>
        <w:t xml:space="preserve">International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Medical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İnformatics</w:t>
      </w:r>
      <w:proofErr w:type="spellEnd"/>
      <w:r w:rsidRPr="005F5351">
        <w:rPr>
          <w:rFonts w:ascii="Arial" w:hAnsi="Arial" w:cs="Arial"/>
          <w:sz w:val="20"/>
          <w:szCs w:val="20"/>
        </w:rPr>
        <w:t>, </w:t>
      </w:r>
      <w:r w:rsidRPr="005F5351">
        <w:rPr>
          <w:rFonts w:ascii="Arial" w:hAnsi="Arial" w:cs="Arial"/>
          <w:i/>
          <w:iCs/>
          <w:sz w:val="20"/>
          <w:szCs w:val="20"/>
        </w:rPr>
        <w:t>83</w:t>
      </w:r>
      <w:r w:rsidRPr="005F5351">
        <w:rPr>
          <w:rFonts w:ascii="Arial" w:hAnsi="Arial" w:cs="Arial"/>
          <w:sz w:val="20"/>
          <w:szCs w:val="20"/>
        </w:rPr>
        <w:t xml:space="preserve">(6), 416-426. </w:t>
      </w:r>
      <w:hyperlink r:id="rId31" w:tgtFrame="_blank" w:tooltip="Dijital nesne tanımlayıcı kullanarak kalıcı bağlantı" w:history="1">
        <w:r w:rsidRPr="005F5351">
          <w:rPr>
            <w:rStyle w:val="Kpr"/>
            <w:rFonts w:ascii="Arial" w:hAnsi="Arial" w:cs="Arial"/>
            <w:sz w:val="20"/>
            <w:szCs w:val="20"/>
          </w:rPr>
          <w:t>https://doi.org/10.1016/j.ijmedinf.2014.03.002</w:t>
        </w:r>
      </w:hyperlink>
    </w:p>
    <w:p w14:paraId="0189BF4E"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Heart</w:t>
      </w:r>
      <w:proofErr w:type="spellEnd"/>
      <w:r w:rsidRPr="005F5351">
        <w:rPr>
          <w:rFonts w:ascii="Arial" w:hAnsi="Arial" w:cs="Arial"/>
          <w:sz w:val="20"/>
          <w:szCs w:val="20"/>
        </w:rPr>
        <w:t xml:space="preserve">, T., &amp; </w:t>
      </w:r>
      <w:proofErr w:type="spellStart"/>
      <w:r w:rsidRPr="005F5351">
        <w:rPr>
          <w:rFonts w:ascii="Arial" w:hAnsi="Arial" w:cs="Arial"/>
          <w:sz w:val="20"/>
          <w:szCs w:val="20"/>
        </w:rPr>
        <w:t>Kalderon</w:t>
      </w:r>
      <w:proofErr w:type="spellEnd"/>
      <w:r w:rsidRPr="005F5351">
        <w:rPr>
          <w:rFonts w:ascii="Arial" w:hAnsi="Arial" w:cs="Arial"/>
          <w:sz w:val="20"/>
          <w:szCs w:val="20"/>
        </w:rPr>
        <w:t xml:space="preserve">, E. (2013).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adults</w:t>
      </w:r>
      <w:proofErr w:type="spellEnd"/>
      <w:r w:rsidRPr="005F5351">
        <w:rPr>
          <w:rFonts w:ascii="Arial" w:hAnsi="Arial" w:cs="Arial"/>
          <w:sz w:val="20"/>
          <w:szCs w:val="20"/>
        </w:rPr>
        <w:t xml:space="preserve">: </w:t>
      </w:r>
      <w:proofErr w:type="spellStart"/>
      <w:r w:rsidRPr="005F5351">
        <w:rPr>
          <w:rFonts w:ascii="Arial" w:hAnsi="Arial" w:cs="Arial"/>
          <w:sz w:val="20"/>
          <w:szCs w:val="20"/>
        </w:rPr>
        <w:t>Are</w:t>
      </w:r>
      <w:proofErr w:type="spellEnd"/>
      <w:r w:rsidRPr="005F5351">
        <w:rPr>
          <w:rFonts w:ascii="Arial" w:hAnsi="Arial" w:cs="Arial"/>
          <w:sz w:val="20"/>
          <w:szCs w:val="20"/>
        </w:rPr>
        <w:t xml:space="preserve"> </w:t>
      </w:r>
      <w:proofErr w:type="spellStart"/>
      <w:r w:rsidRPr="005F5351">
        <w:rPr>
          <w:rFonts w:ascii="Arial" w:hAnsi="Arial" w:cs="Arial"/>
          <w:sz w:val="20"/>
          <w:szCs w:val="20"/>
        </w:rPr>
        <w:t>they</w:t>
      </w:r>
      <w:proofErr w:type="spellEnd"/>
      <w:r w:rsidRPr="005F5351">
        <w:rPr>
          <w:rFonts w:ascii="Arial" w:hAnsi="Arial" w:cs="Arial"/>
          <w:sz w:val="20"/>
          <w:szCs w:val="20"/>
        </w:rPr>
        <w:t xml:space="preserve"> </w:t>
      </w:r>
      <w:proofErr w:type="spellStart"/>
      <w:r w:rsidRPr="005F5351">
        <w:rPr>
          <w:rFonts w:ascii="Arial" w:hAnsi="Arial" w:cs="Arial"/>
          <w:sz w:val="20"/>
          <w:szCs w:val="20"/>
        </w:rPr>
        <w:t>ready</w:t>
      </w:r>
      <w:proofErr w:type="spellEnd"/>
      <w:r w:rsidRPr="005F5351">
        <w:rPr>
          <w:rFonts w:ascii="Arial" w:hAnsi="Arial" w:cs="Arial"/>
          <w:sz w:val="20"/>
          <w:szCs w:val="20"/>
        </w:rPr>
        <w:t xml:space="preserve"> </w:t>
      </w:r>
      <w:proofErr w:type="spellStart"/>
      <w:r w:rsidRPr="005F5351">
        <w:rPr>
          <w:rFonts w:ascii="Arial" w:hAnsi="Arial" w:cs="Arial"/>
          <w:sz w:val="20"/>
          <w:szCs w:val="20"/>
        </w:rPr>
        <w:t>to</w:t>
      </w:r>
      <w:proofErr w:type="spellEnd"/>
      <w:r w:rsidRPr="005F5351">
        <w:rPr>
          <w:rFonts w:ascii="Arial" w:hAnsi="Arial" w:cs="Arial"/>
          <w:sz w:val="20"/>
          <w:szCs w:val="20"/>
        </w:rPr>
        <w:t xml:space="preserve"> </w:t>
      </w:r>
      <w:proofErr w:type="spellStart"/>
      <w:r w:rsidRPr="005F5351">
        <w:rPr>
          <w:rFonts w:ascii="Arial" w:hAnsi="Arial" w:cs="Arial"/>
          <w:sz w:val="20"/>
          <w:szCs w:val="20"/>
        </w:rPr>
        <w:t>adopt</w:t>
      </w:r>
      <w:proofErr w:type="spellEnd"/>
      <w:r w:rsidRPr="005F5351">
        <w:rPr>
          <w:rFonts w:ascii="Arial" w:hAnsi="Arial" w:cs="Arial"/>
          <w:sz w:val="20"/>
          <w:szCs w:val="20"/>
        </w:rPr>
        <w:t xml:space="preserve"> </w:t>
      </w:r>
      <w:proofErr w:type="spellStart"/>
      <w:r w:rsidRPr="005F5351">
        <w:rPr>
          <w:rFonts w:ascii="Arial" w:hAnsi="Arial" w:cs="Arial"/>
          <w:sz w:val="20"/>
          <w:szCs w:val="20"/>
        </w:rPr>
        <w:t>health-related</w:t>
      </w:r>
      <w:proofErr w:type="spellEnd"/>
      <w:r w:rsidRPr="005F5351">
        <w:rPr>
          <w:rFonts w:ascii="Arial" w:hAnsi="Arial" w:cs="Arial"/>
          <w:sz w:val="20"/>
          <w:szCs w:val="20"/>
        </w:rPr>
        <w:t xml:space="preserve"> </w:t>
      </w:r>
      <w:proofErr w:type="gramStart"/>
      <w:r w:rsidRPr="005F5351">
        <w:rPr>
          <w:rFonts w:ascii="Arial" w:hAnsi="Arial" w:cs="Arial"/>
          <w:sz w:val="20"/>
          <w:szCs w:val="20"/>
        </w:rPr>
        <w:t>ICT?.</w:t>
      </w:r>
      <w:proofErr w:type="gramEnd"/>
      <w:r w:rsidRPr="005F5351">
        <w:rPr>
          <w:rFonts w:ascii="Arial" w:hAnsi="Arial" w:cs="Arial"/>
          <w:sz w:val="20"/>
          <w:szCs w:val="20"/>
        </w:rPr>
        <w:t> </w:t>
      </w:r>
      <w:r w:rsidRPr="005F5351">
        <w:rPr>
          <w:rFonts w:ascii="Arial" w:hAnsi="Arial" w:cs="Arial"/>
          <w:i/>
          <w:iCs/>
          <w:sz w:val="20"/>
          <w:szCs w:val="20"/>
        </w:rPr>
        <w:t xml:space="preserve">International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Medical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İnformatics</w:t>
      </w:r>
      <w:proofErr w:type="spellEnd"/>
      <w:r w:rsidRPr="005F5351">
        <w:rPr>
          <w:rFonts w:ascii="Arial" w:hAnsi="Arial" w:cs="Arial"/>
          <w:sz w:val="20"/>
          <w:szCs w:val="20"/>
        </w:rPr>
        <w:t>, </w:t>
      </w:r>
      <w:r w:rsidRPr="005F5351">
        <w:rPr>
          <w:rFonts w:ascii="Arial" w:hAnsi="Arial" w:cs="Arial"/>
          <w:i/>
          <w:iCs/>
          <w:sz w:val="20"/>
          <w:szCs w:val="20"/>
        </w:rPr>
        <w:t>82</w:t>
      </w:r>
      <w:r w:rsidRPr="005F5351">
        <w:rPr>
          <w:rFonts w:ascii="Arial" w:hAnsi="Arial" w:cs="Arial"/>
          <w:sz w:val="20"/>
          <w:szCs w:val="20"/>
        </w:rPr>
        <w:t xml:space="preserve">(11), 209-231. </w:t>
      </w:r>
      <w:hyperlink r:id="rId32" w:tgtFrame="_blank" w:tooltip="Dijital nesne tanımlayıcı kullanarak kalıcı bağlantı" w:history="1">
        <w:r w:rsidRPr="005F5351">
          <w:rPr>
            <w:rStyle w:val="Kpr"/>
            <w:rFonts w:ascii="Arial" w:hAnsi="Arial" w:cs="Arial"/>
            <w:sz w:val="20"/>
            <w:szCs w:val="20"/>
          </w:rPr>
          <w:t>https://doi.org/10.1016/j.ijmedinf.2011.03.002</w:t>
        </w:r>
      </w:hyperlink>
    </w:p>
    <w:p w14:paraId="1C7CCFBB"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Hoque</w:t>
      </w:r>
      <w:proofErr w:type="spellEnd"/>
      <w:r w:rsidRPr="005F5351">
        <w:rPr>
          <w:rFonts w:ascii="Arial" w:hAnsi="Arial" w:cs="Arial"/>
          <w:sz w:val="20"/>
          <w:szCs w:val="20"/>
        </w:rPr>
        <w:t xml:space="preserve">, M. R. (2016). An </w:t>
      </w:r>
      <w:proofErr w:type="spellStart"/>
      <w:r w:rsidRPr="005F5351">
        <w:rPr>
          <w:rFonts w:ascii="Arial" w:hAnsi="Arial" w:cs="Arial"/>
          <w:sz w:val="20"/>
          <w:szCs w:val="20"/>
        </w:rPr>
        <w:t>empirical</w:t>
      </w:r>
      <w:proofErr w:type="spellEnd"/>
      <w:r w:rsidRPr="005F5351">
        <w:rPr>
          <w:rFonts w:ascii="Arial" w:hAnsi="Arial" w:cs="Arial"/>
          <w:sz w:val="20"/>
          <w:szCs w:val="20"/>
        </w:rPr>
        <w:t xml:space="preserve"> </w:t>
      </w:r>
      <w:proofErr w:type="spellStart"/>
      <w:r w:rsidRPr="005F5351">
        <w:rPr>
          <w:rFonts w:ascii="Arial" w:hAnsi="Arial" w:cs="Arial"/>
          <w:sz w:val="20"/>
          <w:szCs w:val="20"/>
        </w:rPr>
        <w:t>study</w:t>
      </w:r>
      <w:proofErr w:type="spellEnd"/>
      <w:r w:rsidRPr="005F5351">
        <w:rPr>
          <w:rFonts w:ascii="Arial" w:hAnsi="Arial" w:cs="Arial"/>
          <w:sz w:val="20"/>
          <w:szCs w:val="20"/>
        </w:rPr>
        <w:t xml:space="preserve"> of </w:t>
      </w:r>
      <w:proofErr w:type="spellStart"/>
      <w:r w:rsidRPr="005F5351">
        <w:rPr>
          <w:rFonts w:ascii="Arial" w:hAnsi="Arial" w:cs="Arial"/>
          <w:sz w:val="20"/>
          <w:szCs w:val="20"/>
        </w:rPr>
        <w:t>mHealth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adoption</w:t>
      </w:r>
      <w:proofErr w:type="spellEnd"/>
      <w:r w:rsidRPr="005F5351">
        <w:rPr>
          <w:rFonts w:ascii="Arial" w:hAnsi="Arial" w:cs="Arial"/>
          <w:sz w:val="20"/>
          <w:szCs w:val="20"/>
        </w:rPr>
        <w:t xml:space="preserve"> in a </w:t>
      </w:r>
      <w:proofErr w:type="spellStart"/>
      <w:r w:rsidRPr="005F5351">
        <w:rPr>
          <w:rFonts w:ascii="Arial" w:hAnsi="Arial" w:cs="Arial"/>
          <w:sz w:val="20"/>
          <w:szCs w:val="20"/>
        </w:rPr>
        <w:t>developing</w:t>
      </w:r>
      <w:proofErr w:type="spellEnd"/>
      <w:r w:rsidRPr="005F5351">
        <w:rPr>
          <w:rFonts w:ascii="Arial" w:hAnsi="Arial" w:cs="Arial"/>
          <w:sz w:val="20"/>
          <w:szCs w:val="20"/>
        </w:rPr>
        <w:t xml:space="preserve"> </w:t>
      </w:r>
      <w:proofErr w:type="spellStart"/>
      <w:r w:rsidRPr="005F5351">
        <w:rPr>
          <w:rFonts w:ascii="Arial" w:hAnsi="Arial" w:cs="Arial"/>
          <w:sz w:val="20"/>
          <w:szCs w:val="20"/>
        </w:rPr>
        <w:t>country</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moderating</w:t>
      </w:r>
      <w:proofErr w:type="spellEnd"/>
      <w:r w:rsidRPr="005F5351">
        <w:rPr>
          <w:rFonts w:ascii="Arial" w:hAnsi="Arial" w:cs="Arial"/>
          <w:sz w:val="20"/>
          <w:szCs w:val="20"/>
        </w:rPr>
        <w:t xml:space="preserve"> </w:t>
      </w:r>
      <w:proofErr w:type="spellStart"/>
      <w:r w:rsidRPr="005F5351">
        <w:rPr>
          <w:rFonts w:ascii="Arial" w:hAnsi="Arial" w:cs="Arial"/>
          <w:sz w:val="20"/>
          <w:szCs w:val="20"/>
        </w:rPr>
        <w:t>effect</w:t>
      </w:r>
      <w:proofErr w:type="spellEnd"/>
      <w:r w:rsidRPr="005F5351">
        <w:rPr>
          <w:rFonts w:ascii="Arial" w:hAnsi="Arial" w:cs="Arial"/>
          <w:sz w:val="20"/>
          <w:szCs w:val="20"/>
        </w:rPr>
        <w:t xml:space="preserve"> of </w:t>
      </w:r>
      <w:proofErr w:type="spellStart"/>
      <w:r w:rsidRPr="005F5351">
        <w:rPr>
          <w:rFonts w:ascii="Arial" w:hAnsi="Arial" w:cs="Arial"/>
          <w:sz w:val="20"/>
          <w:szCs w:val="20"/>
        </w:rPr>
        <w:t>gender</w:t>
      </w:r>
      <w:proofErr w:type="spellEnd"/>
      <w:r w:rsidRPr="005F5351">
        <w:rPr>
          <w:rFonts w:ascii="Arial" w:hAnsi="Arial" w:cs="Arial"/>
          <w:sz w:val="20"/>
          <w:szCs w:val="20"/>
        </w:rPr>
        <w:t xml:space="preserve"> </w:t>
      </w:r>
      <w:proofErr w:type="spellStart"/>
      <w:r w:rsidRPr="005F5351">
        <w:rPr>
          <w:rFonts w:ascii="Arial" w:hAnsi="Arial" w:cs="Arial"/>
          <w:sz w:val="20"/>
          <w:szCs w:val="20"/>
        </w:rPr>
        <w:t>concern</w:t>
      </w:r>
      <w:proofErr w:type="spellEnd"/>
      <w:r w:rsidRPr="005F5351">
        <w:rPr>
          <w:rFonts w:ascii="Arial" w:hAnsi="Arial" w:cs="Arial"/>
          <w:sz w:val="20"/>
          <w:szCs w:val="20"/>
        </w:rPr>
        <w:t>. </w:t>
      </w:r>
      <w:r w:rsidRPr="005F5351">
        <w:rPr>
          <w:rFonts w:ascii="Arial" w:hAnsi="Arial" w:cs="Arial"/>
          <w:i/>
          <w:iCs/>
          <w:sz w:val="20"/>
          <w:szCs w:val="20"/>
        </w:rPr>
        <w:t xml:space="preserve">BMC </w:t>
      </w:r>
      <w:proofErr w:type="spellStart"/>
      <w:r w:rsidRPr="005F5351">
        <w:rPr>
          <w:rFonts w:ascii="Arial" w:hAnsi="Arial" w:cs="Arial"/>
          <w:i/>
          <w:iCs/>
          <w:sz w:val="20"/>
          <w:szCs w:val="20"/>
        </w:rPr>
        <w:t>Medical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İnformatics</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and</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Decision</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Making</w:t>
      </w:r>
      <w:proofErr w:type="spellEnd"/>
      <w:r w:rsidRPr="005F5351">
        <w:rPr>
          <w:rFonts w:ascii="Arial" w:hAnsi="Arial" w:cs="Arial"/>
          <w:sz w:val="20"/>
          <w:szCs w:val="20"/>
        </w:rPr>
        <w:t>, </w:t>
      </w:r>
      <w:r w:rsidRPr="005F5351">
        <w:rPr>
          <w:rFonts w:ascii="Arial" w:hAnsi="Arial" w:cs="Arial"/>
          <w:i/>
          <w:iCs/>
          <w:sz w:val="20"/>
          <w:szCs w:val="20"/>
        </w:rPr>
        <w:t>16</w:t>
      </w:r>
      <w:r w:rsidRPr="005F5351">
        <w:rPr>
          <w:rFonts w:ascii="Arial" w:hAnsi="Arial" w:cs="Arial"/>
          <w:sz w:val="20"/>
          <w:szCs w:val="20"/>
        </w:rPr>
        <w:t xml:space="preserve">(1), 51. </w:t>
      </w:r>
      <w:r w:rsidRPr="005F5351">
        <w:rPr>
          <w:rFonts w:ascii="Arial" w:hAnsi="Arial" w:cs="Arial"/>
          <w:sz w:val="20"/>
          <w:szCs w:val="20"/>
          <w:u w:val="single"/>
        </w:rPr>
        <w:t>https://doi.org/10.1186/s12911-016-0289-0</w:t>
      </w:r>
    </w:p>
    <w:p w14:paraId="7B39FBD8" w14:textId="77777777" w:rsidR="005F5351" w:rsidRPr="005F5351" w:rsidRDefault="005F5351" w:rsidP="00D233DE">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Karakuş, B. (2018). Türkiye’de yaşlılara yönelik hizmetler, kurumsal yaşlı bakımı ve kurumsal yaşlı bakımında illerin durumu. </w:t>
      </w:r>
      <w:proofErr w:type="gramStart"/>
      <w:r w:rsidRPr="005F5351">
        <w:rPr>
          <w:rFonts w:ascii="Arial" w:hAnsi="Arial" w:cs="Arial"/>
          <w:i/>
          <w:iCs/>
          <w:sz w:val="20"/>
          <w:szCs w:val="20"/>
        </w:rPr>
        <w:t>Ankara,:</w:t>
      </w:r>
      <w:proofErr w:type="gramEnd"/>
      <w:r w:rsidRPr="005F5351">
        <w:rPr>
          <w:rFonts w:ascii="Arial" w:hAnsi="Arial" w:cs="Arial"/>
          <w:i/>
          <w:iCs/>
          <w:sz w:val="20"/>
          <w:szCs w:val="20"/>
        </w:rPr>
        <w:t xml:space="preserve"> Aile ve Sosyal Politikalar Bakanlığı Engelli ve Yaşlı Hizmetleri Genel Müdürlüğü</w:t>
      </w:r>
      <w:r w:rsidRPr="005F5351">
        <w:rPr>
          <w:rFonts w:ascii="Arial" w:hAnsi="Arial" w:cs="Arial"/>
          <w:sz w:val="20"/>
          <w:szCs w:val="20"/>
        </w:rPr>
        <w:t>.</w:t>
      </w:r>
    </w:p>
    <w:p w14:paraId="7A7F7AAC"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Lamprinakos</w:t>
      </w:r>
      <w:proofErr w:type="spellEnd"/>
      <w:r w:rsidRPr="005F5351">
        <w:rPr>
          <w:rFonts w:ascii="Arial" w:hAnsi="Arial" w:cs="Arial"/>
          <w:sz w:val="20"/>
          <w:szCs w:val="20"/>
        </w:rPr>
        <w:t xml:space="preserve">, G. C., </w:t>
      </w:r>
      <w:proofErr w:type="spellStart"/>
      <w:r w:rsidRPr="005F5351">
        <w:rPr>
          <w:rFonts w:ascii="Arial" w:hAnsi="Arial" w:cs="Arial"/>
          <w:sz w:val="20"/>
          <w:szCs w:val="20"/>
        </w:rPr>
        <w:t>Asanin</w:t>
      </w:r>
      <w:proofErr w:type="spellEnd"/>
      <w:r w:rsidRPr="005F5351">
        <w:rPr>
          <w:rFonts w:ascii="Arial" w:hAnsi="Arial" w:cs="Arial"/>
          <w:sz w:val="20"/>
          <w:szCs w:val="20"/>
        </w:rPr>
        <w:t xml:space="preserve">, S., </w:t>
      </w:r>
      <w:proofErr w:type="spellStart"/>
      <w:r w:rsidRPr="005F5351">
        <w:rPr>
          <w:rFonts w:ascii="Arial" w:hAnsi="Arial" w:cs="Arial"/>
          <w:sz w:val="20"/>
          <w:szCs w:val="20"/>
        </w:rPr>
        <w:t>Broden</w:t>
      </w:r>
      <w:proofErr w:type="spellEnd"/>
      <w:r w:rsidRPr="005F5351">
        <w:rPr>
          <w:rFonts w:ascii="Arial" w:hAnsi="Arial" w:cs="Arial"/>
          <w:sz w:val="20"/>
          <w:szCs w:val="20"/>
        </w:rPr>
        <w:t xml:space="preserve">, T., </w:t>
      </w:r>
      <w:proofErr w:type="spellStart"/>
      <w:r w:rsidRPr="005F5351">
        <w:rPr>
          <w:rFonts w:ascii="Arial" w:hAnsi="Arial" w:cs="Arial"/>
          <w:sz w:val="20"/>
          <w:szCs w:val="20"/>
        </w:rPr>
        <w:t>Prestileo</w:t>
      </w:r>
      <w:proofErr w:type="spellEnd"/>
      <w:r w:rsidRPr="005F5351">
        <w:rPr>
          <w:rFonts w:ascii="Arial" w:hAnsi="Arial" w:cs="Arial"/>
          <w:sz w:val="20"/>
          <w:szCs w:val="20"/>
        </w:rPr>
        <w:t xml:space="preserve">, A., </w:t>
      </w:r>
      <w:proofErr w:type="spellStart"/>
      <w:r w:rsidRPr="005F5351">
        <w:rPr>
          <w:rFonts w:ascii="Arial" w:hAnsi="Arial" w:cs="Arial"/>
          <w:sz w:val="20"/>
          <w:szCs w:val="20"/>
        </w:rPr>
        <w:t>Fursse</w:t>
      </w:r>
      <w:proofErr w:type="spellEnd"/>
      <w:r w:rsidRPr="005F5351">
        <w:rPr>
          <w:rFonts w:ascii="Arial" w:hAnsi="Arial" w:cs="Arial"/>
          <w:sz w:val="20"/>
          <w:szCs w:val="20"/>
        </w:rPr>
        <w:t xml:space="preserve">, J., </w:t>
      </w:r>
      <w:proofErr w:type="spellStart"/>
      <w:r w:rsidRPr="005F5351">
        <w:rPr>
          <w:rFonts w:ascii="Arial" w:hAnsi="Arial" w:cs="Arial"/>
          <w:sz w:val="20"/>
          <w:szCs w:val="20"/>
        </w:rPr>
        <w:t>Papadopoulos</w:t>
      </w:r>
      <w:proofErr w:type="spellEnd"/>
      <w:r w:rsidRPr="005F5351">
        <w:rPr>
          <w:rFonts w:ascii="Arial" w:hAnsi="Arial" w:cs="Arial"/>
          <w:sz w:val="20"/>
          <w:szCs w:val="20"/>
        </w:rPr>
        <w:t xml:space="preserve">, K. A., ... &amp; </w:t>
      </w:r>
      <w:proofErr w:type="spellStart"/>
      <w:r w:rsidRPr="005F5351">
        <w:rPr>
          <w:rFonts w:ascii="Arial" w:hAnsi="Arial" w:cs="Arial"/>
          <w:sz w:val="20"/>
          <w:szCs w:val="20"/>
        </w:rPr>
        <w:t>Venieris</w:t>
      </w:r>
      <w:proofErr w:type="spellEnd"/>
      <w:r w:rsidRPr="005F5351">
        <w:rPr>
          <w:rFonts w:ascii="Arial" w:hAnsi="Arial" w:cs="Arial"/>
          <w:sz w:val="20"/>
          <w:szCs w:val="20"/>
        </w:rPr>
        <w:t xml:space="preserve">, I. S. (2015). An </w:t>
      </w:r>
      <w:proofErr w:type="spellStart"/>
      <w:r w:rsidRPr="005F5351">
        <w:rPr>
          <w:rFonts w:ascii="Arial" w:hAnsi="Arial" w:cs="Arial"/>
          <w:sz w:val="20"/>
          <w:szCs w:val="20"/>
        </w:rPr>
        <w:t>integrated</w:t>
      </w:r>
      <w:proofErr w:type="spellEnd"/>
      <w:r w:rsidRPr="005F5351">
        <w:rPr>
          <w:rFonts w:ascii="Arial" w:hAnsi="Arial" w:cs="Arial"/>
          <w:sz w:val="20"/>
          <w:szCs w:val="20"/>
        </w:rPr>
        <w:t xml:space="preserve"> </w:t>
      </w:r>
      <w:proofErr w:type="spellStart"/>
      <w:r w:rsidRPr="005F5351">
        <w:rPr>
          <w:rFonts w:ascii="Arial" w:hAnsi="Arial" w:cs="Arial"/>
          <w:sz w:val="20"/>
          <w:szCs w:val="20"/>
        </w:rPr>
        <w:t>remote</w:t>
      </w:r>
      <w:proofErr w:type="spellEnd"/>
      <w:r w:rsidRPr="005F5351">
        <w:rPr>
          <w:rFonts w:ascii="Arial" w:hAnsi="Arial" w:cs="Arial"/>
          <w:sz w:val="20"/>
          <w:szCs w:val="20"/>
        </w:rPr>
        <w:t xml:space="preserve"> </w:t>
      </w:r>
      <w:proofErr w:type="spellStart"/>
      <w:r w:rsidRPr="005F5351">
        <w:rPr>
          <w:rFonts w:ascii="Arial" w:hAnsi="Arial" w:cs="Arial"/>
          <w:sz w:val="20"/>
          <w:szCs w:val="20"/>
        </w:rPr>
        <w:t>monitoring</w:t>
      </w:r>
      <w:proofErr w:type="spellEnd"/>
      <w:r w:rsidRPr="005F5351">
        <w:rPr>
          <w:rFonts w:ascii="Arial" w:hAnsi="Arial" w:cs="Arial"/>
          <w:sz w:val="20"/>
          <w:szCs w:val="20"/>
        </w:rPr>
        <w:t xml:space="preserve"> platform </w:t>
      </w:r>
      <w:proofErr w:type="spellStart"/>
      <w:r w:rsidRPr="005F5351">
        <w:rPr>
          <w:rFonts w:ascii="Arial" w:hAnsi="Arial" w:cs="Arial"/>
          <w:sz w:val="20"/>
          <w:szCs w:val="20"/>
        </w:rPr>
        <w:t>towards</w:t>
      </w:r>
      <w:proofErr w:type="spellEnd"/>
      <w:r w:rsidRPr="005F5351">
        <w:rPr>
          <w:rFonts w:ascii="Arial" w:hAnsi="Arial" w:cs="Arial"/>
          <w:sz w:val="20"/>
          <w:szCs w:val="20"/>
        </w:rPr>
        <w:t xml:space="preserve"> </w:t>
      </w:r>
      <w:proofErr w:type="spellStart"/>
      <w:r w:rsidRPr="005F5351">
        <w:rPr>
          <w:rFonts w:ascii="Arial" w:hAnsi="Arial" w:cs="Arial"/>
          <w:sz w:val="20"/>
          <w:szCs w:val="20"/>
        </w:rPr>
        <w:t>telehealth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w:t>
      </w:r>
      <w:proofErr w:type="spellStart"/>
      <w:r w:rsidRPr="005F5351">
        <w:rPr>
          <w:rFonts w:ascii="Arial" w:hAnsi="Arial" w:cs="Arial"/>
          <w:sz w:val="20"/>
          <w:szCs w:val="20"/>
        </w:rPr>
        <w:t>services</w:t>
      </w:r>
      <w:proofErr w:type="spellEnd"/>
      <w:r w:rsidRPr="005F5351">
        <w:rPr>
          <w:rFonts w:ascii="Arial" w:hAnsi="Arial" w:cs="Arial"/>
          <w:sz w:val="20"/>
          <w:szCs w:val="20"/>
        </w:rPr>
        <w:t xml:space="preserve"> </w:t>
      </w:r>
      <w:proofErr w:type="spellStart"/>
      <w:r w:rsidRPr="005F5351">
        <w:rPr>
          <w:rFonts w:ascii="Arial" w:hAnsi="Arial" w:cs="Arial"/>
          <w:sz w:val="20"/>
          <w:szCs w:val="20"/>
        </w:rPr>
        <w:t>interoperability</w:t>
      </w:r>
      <w:proofErr w:type="spellEnd"/>
      <w:r w:rsidRPr="005F5351">
        <w:rPr>
          <w:rFonts w:ascii="Arial" w:hAnsi="Arial" w:cs="Arial"/>
          <w:sz w:val="20"/>
          <w:szCs w:val="20"/>
        </w:rPr>
        <w:t>. </w:t>
      </w:r>
      <w:r w:rsidRPr="005F5351">
        <w:rPr>
          <w:rFonts w:ascii="Arial" w:hAnsi="Arial" w:cs="Arial"/>
          <w:i/>
          <w:iCs/>
          <w:sz w:val="20"/>
          <w:szCs w:val="20"/>
        </w:rPr>
        <w:t xml:space="preserve">Information </w:t>
      </w:r>
      <w:proofErr w:type="spellStart"/>
      <w:r w:rsidRPr="005F5351">
        <w:rPr>
          <w:rFonts w:ascii="Arial" w:hAnsi="Arial" w:cs="Arial"/>
          <w:i/>
          <w:iCs/>
          <w:sz w:val="20"/>
          <w:szCs w:val="20"/>
        </w:rPr>
        <w:t>Sciences</w:t>
      </w:r>
      <w:proofErr w:type="spellEnd"/>
      <w:r w:rsidRPr="005F5351">
        <w:rPr>
          <w:rFonts w:ascii="Arial" w:hAnsi="Arial" w:cs="Arial"/>
          <w:sz w:val="20"/>
          <w:szCs w:val="20"/>
        </w:rPr>
        <w:t>, </w:t>
      </w:r>
      <w:r w:rsidRPr="005F5351">
        <w:rPr>
          <w:rFonts w:ascii="Arial" w:hAnsi="Arial" w:cs="Arial"/>
          <w:i/>
          <w:iCs/>
          <w:sz w:val="20"/>
          <w:szCs w:val="20"/>
        </w:rPr>
        <w:t>308</w:t>
      </w:r>
      <w:r w:rsidRPr="005F5351">
        <w:rPr>
          <w:rFonts w:ascii="Arial" w:hAnsi="Arial" w:cs="Arial"/>
          <w:sz w:val="20"/>
          <w:szCs w:val="20"/>
        </w:rPr>
        <w:t xml:space="preserve">, 23-37. </w:t>
      </w:r>
      <w:hyperlink r:id="rId33" w:tgtFrame="_blank" w:tooltip="Dijital nesne tanımlayıcı kullanarak kalıcı bağlantı" w:history="1">
        <w:r w:rsidRPr="005F5351">
          <w:rPr>
            <w:rStyle w:val="Kpr"/>
            <w:rFonts w:ascii="Arial" w:hAnsi="Arial" w:cs="Arial"/>
            <w:sz w:val="20"/>
            <w:szCs w:val="20"/>
          </w:rPr>
          <w:t>https://doi.org/10.1016/j.ins.2015.02.032</w:t>
        </w:r>
      </w:hyperlink>
    </w:p>
    <w:p w14:paraId="079221FB" w14:textId="77777777" w:rsidR="005F5351" w:rsidRPr="005F5351" w:rsidRDefault="005F5351" w:rsidP="00D233DE">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Lee, E., &amp; Han, S. (2015). </w:t>
      </w:r>
      <w:proofErr w:type="spellStart"/>
      <w:r w:rsidRPr="005F5351">
        <w:rPr>
          <w:rFonts w:ascii="Arial" w:hAnsi="Arial" w:cs="Arial"/>
          <w:sz w:val="20"/>
          <w:szCs w:val="20"/>
        </w:rPr>
        <w:t>Determinants</w:t>
      </w:r>
      <w:proofErr w:type="spellEnd"/>
      <w:r w:rsidRPr="005F5351">
        <w:rPr>
          <w:rFonts w:ascii="Arial" w:hAnsi="Arial" w:cs="Arial"/>
          <w:sz w:val="20"/>
          <w:szCs w:val="20"/>
        </w:rPr>
        <w:t xml:space="preserve"> of </w:t>
      </w:r>
      <w:proofErr w:type="spellStart"/>
      <w:r w:rsidRPr="005F5351">
        <w:rPr>
          <w:rFonts w:ascii="Arial" w:hAnsi="Arial" w:cs="Arial"/>
          <w:sz w:val="20"/>
          <w:szCs w:val="20"/>
        </w:rPr>
        <w:t>adoption</w:t>
      </w:r>
      <w:proofErr w:type="spellEnd"/>
      <w:r w:rsidRPr="005F5351">
        <w:rPr>
          <w:rFonts w:ascii="Arial" w:hAnsi="Arial" w:cs="Arial"/>
          <w:sz w:val="20"/>
          <w:szCs w:val="20"/>
        </w:rPr>
        <w:t xml:space="preserve"> of mobile </w:t>
      </w:r>
      <w:proofErr w:type="spellStart"/>
      <w:r w:rsidRPr="005F5351">
        <w:rPr>
          <w:rFonts w:ascii="Arial" w:hAnsi="Arial" w:cs="Arial"/>
          <w:sz w:val="20"/>
          <w:szCs w:val="20"/>
        </w:rPr>
        <w:t>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services</w:t>
      </w:r>
      <w:proofErr w:type="spellEnd"/>
      <w:r w:rsidRPr="005F5351">
        <w:rPr>
          <w:rFonts w:ascii="Arial" w:hAnsi="Arial" w:cs="Arial"/>
          <w:sz w:val="20"/>
          <w:szCs w:val="20"/>
        </w:rPr>
        <w:t>. </w:t>
      </w:r>
      <w:r w:rsidRPr="005F5351">
        <w:rPr>
          <w:rFonts w:ascii="Arial" w:hAnsi="Arial" w:cs="Arial"/>
          <w:i/>
          <w:iCs/>
          <w:sz w:val="20"/>
          <w:szCs w:val="20"/>
        </w:rPr>
        <w:t xml:space="preserve">Online Information </w:t>
      </w:r>
      <w:proofErr w:type="spellStart"/>
      <w:r w:rsidRPr="005F5351">
        <w:rPr>
          <w:rFonts w:ascii="Arial" w:hAnsi="Arial" w:cs="Arial"/>
          <w:i/>
          <w:iCs/>
          <w:sz w:val="20"/>
          <w:szCs w:val="20"/>
        </w:rPr>
        <w:t>Review</w:t>
      </w:r>
      <w:proofErr w:type="spellEnd"/>
      <w:r w:rsidRPr="005F5351">
        <w:rPr>
          <w:rFonts w:ascii="Arial" w:hAnsi="Arial" w:cs="Arial"/>
          <w:i/>
          <w:iCs/>
          <w:sz w:val="20"/>
          <w:szCs w:val="20"/>
        </w:rPr>
        <w:t>, 39</w:t>
      </w:r>
      <w:r w:rsidRPr="005F5351">
        <w:rPr>
          <w:rFonts w:ascii="Arial" w:hAnsi="Arial" w:cs="Arial"/>
          <w:iCs/>
          <w:sz w:val="20"/>
          <w:szCs w:val="20"/>
        </w:rPr>
        <w:t xml:space="preserve">(4), 556-573. </w:t>
      </w:r>
      <w:r w:rsidRPr="005F5351">
        <w:rPr>
          <w:rFonts w:ascii="Arial" w:hAnsi="Arial" w:cs="Arial"/>
          <w:sz w:val="20"/>
          <w:szCs w:val="20"/>
        </w:rPr>
        <w:t> </w:t>
      </w:r>
      <w:hyperlink r:id="rId34" w:tooltip="DOI: https://doi.org/10.1108/OIR-01-2015-0007" w:history="1">
        <w:r w:rsidRPr="005F5351">
          <w:rPr>
            <w:rStyle w:val="Kpr"/>
            <w:rFonts w:ascii="Arial" w:hAnsi="Arial" w:cs="Arial"/>
            <w:sz w:val="20"/>
            <w:szCs w:val="20"/>
          </w:rPr>
          <w:t>https://doi.org/10.1108/OIR-01-2015-0007</w:t>
        </w:r>
      </w:hyperlink>
    </w:p>
    <w:p w14:paraId="0C2E59A7"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Melander</w:t>
      </w:r>
      <w:r w:rsidRPr="005F5351">
        <w:rPr>
          <w:rFonts w:ascii="Cambria Math" w:hAnsi="Cambria Math" w:cs="Cambria Math"/>
          <w:sz w:val="20"/>
          <w:szCs w:val="20"/>
        </w:rPr>
        <w:t>‐</w:t>
      </w:r>
      <w:r w:rsidRPr="005F5351">
        <w:rPr>
          <w:rFonts w:ascii="Arial" w:hAnsi="Arial" w:cs="Arial"/>
          <w:sz w:val="20"/>
          <w:szCs w:val="20"/>
        </w:rPr>
        <w:t>Wikman</w:t>
      </w:r>
      <w:proofErr w:type="spellEnd"/>
      <w:r w:rsidRPr="005F5351">
        <w:rPr>
          <w:rFonts w:ascii="Arial" w:hAnsi="Arial" w:cs="Arial"/>
          <w:sz w:val="20"/>
          <w:szCs w:val="20"/>
        </w:rPr>
        <w:t xml:space="preserve">, A., </w:t>
      </w:r>
      <w:proofErr w:type="spellStart"/>
      <w:r w:rsidRPr="005F5351">
        <w:rPr>
          <w:rFonts w:ascii="Arial" w:hAnsi="Arial" w:cs="Arial"/>
          <w:sz w:val="20"/>
          <w:szCs w:val="20"/>
        </w:rPr>
        <w:t>Fältholm</w:t>
      </w:r>
      <w:proofErr w:type="spellEnd"/>
      <w:r w:rsidRPr="005F5351">
        <w:rPr>
          <w:rFonts w:ascii="Arial" w:hAnsi="Arial" w:cs="Arial"/>
          <w:sz w:val="20"/>
          <w:szCs w:val="20"/>
        </w:rPr>
        <w:t xml:space="preserve">, Y., &amp; Gard, G. (2008). </w:t>
      </w:r>
      <w:proofErr w:type="spellStart"/>
      <w:r w:rsidRPr="005F5351">
        <w:rPr>
          <w:rFonts w:ascii="Arial" w:hAnsi="Arial" w:cs="Arial"/>
          <w:sz w:val="20"/>
          <w:szCs w:val="20"/>
        </w:rPr>
        <w:t>Safety</w:t>
      </w:r>
      <w:proofErr w:type="spellEnd"/>
      <w:r w:rsidRPr="005F5351">
        <w:rPr>
          <w:rFonts w:ascii="Arial" w:hAnsi="Arial" w:cs="Arial"/>
          <w:sz w:val="20"/>
          <w:szCs w:val="20"/>
        </w:rPr>
        <w:t xml:space="preserve"> vs. </w:t>
      </w:r>
      <w:proofErr w:type="spellStart"/>
      <w:r w:rsidRPr="005F5351">
        <w:rPr>
          <w:rFonts w:ascii="Arial" w:hAnsi="Arial" w:cs="Arial"/>
          <w:sz w:val="20"/>
          <w:szCs w:val="20"/>
        </w:rPr>
        <w:t>privacy</w:t>
      </w:r>
      <w:proofErr w:type="spellEnd"/>
      <w:r w:rsidRPr="005F5351">
        <w:rPr>
          <w:rFonts w:ascii="Arial" w:hAnsi="Arial" w:cs="Arial"/>
          <w:sz w:val="20"/>
          <w:szCs w:val="20"/>
        </w:rPr>
        <w:t xml:space="preserve">: </w:t>
      </w:r>
      <w:proofErr w:type="spellStart"/>
      <w:r w:rsidRPr="005F5351">
        <w:rPr>
          <w:rFonts w:ascii="Arial" w:hAnsi="Arial" w:cs="Arial"/>
          <w:sz w:val="20"/>
          <w:szCs w:val="20"/>
        </w:rPr>
        <w:t>Elderly</w:t>
      </w:r>
      <w:proofErr w:type="spellEnd"/>
      <w:r w:rsidRPr="005F5351">
        <w:rPr>
          <w:rFonts w:ascii="Arial" w:hAnsi="Arial" w:cs="Arial"/>
          <w:sz w:val="20"/>
          <w:szCs w:val="20"/>
        </w:rPr>
        <w:t xml:space="preserve"> </w:t>
      </w:r>
      <w:proofErr w:type="spellStart"/>
      <w:r w:rsidRPr="005F5351">
        <w:rPr>
          <w:rFonts w:ascii="Arial" w:hAnsi="Arial" w:cs="Arial"/>
          <w:sz w:val="20"/>
          <w:szCs w:val="20"/>
        </w:rPr>
        <w:t>persons</w:t>
      </w:r>
      <w:proofErr w:type="spellEnd"/>
      <w:r w:rsidRPr="005F5351">
        <w:rPr>
          <w:rFonts w:ascii="Arial" w:hAnsi="Arial" w:cs="Arial"/>
          <w:sz w:val="20"/>
          <w:szCs w:val="20"/>
        </w:rPr>
        <w:t xml:space="preserve">’ </w:t>
      </w:r>
      <w:proofErr w:type="spellStart"/>
      <w:r w:rsidRPr="005F5351">
        <w:rPr>
          <w:rFonts w:ascii="Arial" w:hAnsi="Arial" w:cs="Arial"/>
          <w:sz w:val="20"/>
          <w:szCs w:val="20"/>
        </w:rPr>
        <w:t>experiences</w:t>
      </w:r>
      <w:proofErr w:type="spellEnd"/>
      <w:r w:rsidRPr="005F5351">
        <w:rPr>
          <w:rFonts w:ascii="Arial" w:hAnsi="Arial" w:cs="Arial"/>
          <w:sz w:val="20"/>
          <w:szCs w:val="20"/>
        </w:rPr>
        <w:t xml:space="preserve"> of a mobile </w:t>
      </w:r>
      <w:proofErr w:type="spellStart"/>
      <w:r w:rsidRPr="005F5351">
        <w:rPr>
          <w:rFonts w:ascii="Arial" w:hAnsi="Arial" w:cs="Arial"/>
          <w:sz w:val="20"/>
          <w:szCs w:val="20"/>
        </w:rPr>
        <w:t>safety</w:t>
      </w:r>
      <w:proofErr w:type="spellEnd"/>
      <w:r w:rsidRPr="005F5351">
        <w:rPr>
          <w:rFonts w:ascii="Arial" w:hAnsi="Arial" w:cs="Arial"/>
          <w:sz w:val="20"/>
          <w:szCs w:val="20"/>
        </w:rPr>
        <w:t xml:space="preserve"> alarm. </w:t>
      </w:r>
      <w:proofErr w:type="spellStart"/>
      <w:r w:rsidRPr="005F5351">
        <w:rPr>
          <w:rFonts w:ascii="Arial" w:hAnsi="Arial" w:cs="Arial"/>
          <w:i/>
          <w:iCs/>
          <w:sz w:val="20"/>
          <w:szCs w:val="20"/>
        </w:rPr>
        <w:t>Health</w:t>
      </w:r>
      <w:proofErr w:type="spellEnd"/>
      <w:r w:rsidRPr="005F5351">
        <w:rPr>
          <w:rFonts w:ascii="Arial" w:hAnsi="Arial" w:cs="Arial"/>
          <w:i/>
          <w:iCs/>
          <w:sz w:val="20"/>
          <w:szCs w:val="20"/>
        </w:rPr>
        <w:t xml:space="preserve"> &amp; </w:t>
      </w:r>
      <w:proofErr w:type="spellStart"/>
      <w:r w:rsidRPr="005F5351">
        <w:rPr>
          <w:rFonts w:ascii="Arial" w:hAnsi="Arial" w:cs="Arial"/>
          <w:i/>
          <w:iCs/>
          <w:sz w:val="20"/>
          <w:szCs w:val="20"/>
        </w:rPr>
        <w:t>Social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Care</w:t>
      </w:r>
      <w:proofErr w:type="spellEnd"/>
      <w:r w:rsidRPr="005F5351">
        <w:rPr>
          <w:rFonts w:ascii="Arial" w:hAnsi="Arial" w:cs="Arial"/>
          <w:i/>
          <w:iCs/>
          <w:sz w:val="20"/>
          <w:szCs w:val="20"/>
        </w:rPr>
        <w:t xml:space="preserve"> in </w:t>
      </w:r>
      <w:proofErr w:type="spellStart"/>
      <w:r w:rsidRPr="005F5351">
        <w:rPr>
          <w:rFonts w:ascii="Arial" w:hAnsi="Arial" w:cs="Arial"/>
          <w:i/>
          <w:iCs/>
          <w:sz w:val="20"/>
          <w:szCs w:val="20"/>
        </w:rPr>
        <w:t>The</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Community</w:t>
      </w:r>
      <w:proofErr w:type="spellEnd"/>
      <w:r w:rsidRPr="005F5351">
        <w:rPr>
          <w:rFonts w:ascii="Arial" w:hAnsi="Arial" w:cs="Arial"/>
          <w:sz w:val="20"/>
          <w:szCs w:val="20"/>
        </w:rPr>
        <w:t>, </w:t>
      </w:r>
      <w:r w:rsidRPr="005F5351">
        <w:rPr>
          <w:rFonts w:ascii="Arial" w:hAnsi="Arial" w:cs="Arial"/>
          <w:i/>
          <w:iCs/>
          <w:sz w:val="20"/>
          <w:szCs w:val="20"/>
        </w:rPr>
        <w:t>16</w:t>
      </w:r>
      <w:r w:rsidRPr="005F5351">
        <w:rPr>
          <w:rFonts w:ascii="Arial" w:hAnsi="Arial" w:cs="Arial"/>
          <w:sz w:val="20"/>
          <w:szCs w:val="20"/>
        </w:rPr>
        <w:t xml:space="preserve">(4), 337-346. </w:t>
      </w:r>
      <w:r w:rsidRPr="005F5351">
        <w:rPr>
          <w:rFonts w:ascii="Arial" w:hAnsi="Arial" w:cs="Arial"/>
          <w:sz w:val="20"/>
          <w:szCs w:val="20"/>
          <w:u w:val="single"/>
        </w:rPr>
        <w:t>https://doi.org/10.1111/j.1365-2524.2007.00743.x</w:t>
      </w:r>
    </w:p>
    <w:p w14:paraId="6932095F"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Meyer</w:t>
      </w:r>
      <w:proofErr w:type="spellEnd"/>
      <w:r w:rsidRPr="005F5351">
        <w:rPr>
          <w:rFonts w:ascii="Arial" w:hAnsi="Arial" w:cs="Arial"/>
          <w:sz w:val="20"/>
          <w:szCs w:val="20"/>
        </w:rPr>
        <w:t xml:space="preserve">, M., </w:t>
      </w:r>
      <w:proofErr w:type="spellStart"/>
      <w:r w:rsidRPr="005F5351">
        <w:rPr>
          <w:rFonts w:ascii="Arial" w:hAnsi="Arial" w:cs="Arial"/>
          <w:sz w:val="20"/>
          <w:szCs w:val="20"/>
        </w:rPr>
        <w:t>Kobb</w:t>
      </w:r>
      <w:proofErr w:type="spellEnd"/>
      <w:r w:rsidRPr="005F5351">
        <w:rPr>
          <w:rFonts w:ascii="Arial" w:hAnsi="Arial" w:cs="Arial"/>
          <w:sz w:val="20"/>
          <w:szCs w:val="20"/>
        </w:rPr>
        <w:t xml:space="preserve">, R., &amp; </w:t>
      </w:r>
      <w:proofErr w:type="spellStart"/>
      <w:r w:rsidRPr="005F5351">
        <w:rPr>
          <w:rFonts w:ascii="Arial" w:hAnsi="Arial" w:cs="Arial"/>
          <w:sz w:val="20"/>
          <w:szCs w:val="20"/>
        </w:rPr>
        <w:t>Ryan</w:t>
      </w:r>
      <w:proofErr w:type="spellEnd"/>
      <w:r w:rsidRPr="005F5351">
        <w:rPr>
          <w:rFonts w:ascii="Arial" w:hAnsi="Arial" w:cs="Arial"/>
          <w:sz w:val="20"/>
          <w:szCs w:val="20"/>
        </w:rPr>
        <w:t xml:space="preserve">, P. (2002). </w:t>
      </w:r>
      <w:proofErr w:type="spellStart"/>
      <w:r w:rsidRPr="005F5351">
        <w:rPr>
          <w:rFonts w:ascii="Arial" w:hAnsi="Arial" w:cs="Arial"/>
          <w:sz w:val="20"/>
          <w:szCs w:val="20"/>
        </w:rPr>
        <w:t>Virtually</w:t>
      </w:r>
      <w:proofErr w:type="spellEnd"/>
      <w:r w:rsidRPr="005F5351">
        <w:rPr>
          <w:rFonts w:ascii="Arial" w:hAnsi="Arial" w:cs="Arial"/>
          <w:sz w:val="20"/>
          <w:szCs w:val="20"/>
        </w:rPr>
        <w:t xml:space="preserve"> </w:t>
      </w:r>
      <w:proofErr w:type="spellStart"/>
      <w:r w:rsidRPr="005F5351">
        <w:rPr>
          <w:rFonts w:ascii="Arial" w:hAnsi="Arial" w:cs="Arial"/>
          <w:sz w:val="20"/>
          <w:szCs w:val="20"/>
        </w:rPr>
        <w:t>healthy</w:t>
      </w:r>
      <w:proofErr w:type="spellEnd"/>
      <w:r w:rsidRPr="005F5351">
        <w:rPr>
          <w:rFonts w:ascii="Arial" w:hAnsi="Arial" w:cs="Arial"/>
          <w:sz w:val="20"/>
          <w:szCs w:val="20"/>
        </w:rPr>
        <w:t xml:space="preserve">: </w:t>
      </w:r>
      <w:proofErr w:type="spellStart"/>
      <w:r w:rsidRPr="005F5351">
        <w:rPr>
          <w:rFonts w:ascii="Arial" w:hAnsi="Arial" w:cs="Arial"/>
          <w:sz w:val="20"/>
          <w:szCs w:val="20"/>
        </w:rPr>
        <w:t>Chronic</w:t>
      </w:r>
      <w:proofErr w:type="spellEnd"/>
      <w:r w:rsidRPr="005F5351">
        <w:rPr>
          <w:rFonts w:ascii="Arial" w:hAnsi="Arial" w:cs="Arial"/>
          <w:sz w:val="20"/>
          <w:szCs w:val="20"/>
        </w:rPr>
        <w:t xml:space="preserve"> </w:t>
      </w:r>
      <w:proofErr w:type="spellStart"/>
      <w:r w:rsidRPr="005F5351">
        <w:rPr>
          <w:rFonts w:ascii="Arial" w:hAnsi="Arial" w:cs="Arial"/>
          <w:sz w:val="20"/>
          <w:szCs w:val="20"/>
        </w:rPr>
        <w:t>disease</w:t>
      </w:r>
      <w:proofErr w:type="spellEnd"/>
      <w:r w:rsidRPr="005F5351">
        <w:rPr>
          <w:rFonts w:ascii="Arial" w:hAnsi="Arial" w:cs="Arial"/>
          <w:sz w:val="20"/>
          <w:szCs w:val="20"/>
        </w:rPr>
        <w:t xml:space="preserve"> </w:t>
      </w:r>
      <w:proofErr w:type="spellStart"/>
      <w:r w:rsidRPr="005F5351">
        <w:rPr>
          <w:rFonts w:ascii="Arial" w:hAnsi="Arial" w:cs="Arial"/>
          <w:sz w:val="20"/>
          <w:szCs w:val="20"/>
        </w:rPr>
        <w:t>management</w:t>
      </w:r>
      <w:proofErr w:type="spellEnd"/>
      <w:r w:rsidRPr="005F5351">
        <w:rPr>
          <w:rFonts w:ascii="Arial" w:hAnsi="Arial" w:cs="Arial"/>
          <w:sz w:val="20"/>
          <w:szCs w:val="20"/>
        </w:rPr>
        <w:t xml:space="preserve"> in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home</w:t>
      </w:r>
      <w:proofErr w:type="spellEnd"/>
      <w:r w:rsidRPr="005F5351">
        <w:rPr>
          <w:rFonts w:ascii="Arial" w:hAnsi="Arial" w:cs="Arial"/>
          <w:sz w:val="20"/>
          <w:szCs w:val="20"/>
        </w:rPr>
        <w:t>. </w:t>
      </w:r>
      <w:proofErr w:type="spellStart"/>
      <w:r w:rsidRPr="005F5351">
        <w:rPr>
          <w:rFonts w:ascii="Arial" w:hAnsi="Arial" w:cs="Arial"/>
          <w:i/>
          <w:iCs/>
          <w:sz w:val="20"/>
          <w:szCs w:val="20"/>
        </w:rPr>
        <w:t>Disease</w:t>
      </w:r>
      <w:proofErr w:type="spellEnd"/>
      <w:r w:rsidRPr="005F5351">
        <w:rPr>
          <w:rFonts w:ascii="Arial" w:hAnsi="Arial" w:cs="Arial"/>
          <w:i/>
          <w:iCs/>
          <w:sz w:val="20"/>
          <w:szCs w:val="20"/>
        </w:rPr>
        <w:t xml:space="preserve"> Management</w:t>
      </w:r>
      <w:r w:rsidRPr="005F5351">
        <w:rPr>
          <w:rFonts w:ascii="Arial" w:hAnsi="Arial" w:cs="Arial"/>
          <w:sz w:val="20"/>
          <w:szCs w:val="20"/>
        </w:rPr>
        <w:t>, </w:t>
      </w:r>
      <w:r w:rsidRPr="005F5351">
        <w:rPr>
          <w:rFonts w:ascii="Arial" w:hAnsi="Arial" w:cs="Arial"/>
          <w:i/>
          <w:iCs/>
          <w:sz w:val="20"/>
          <w:szCs w:val="20"/>
        </w:rPr>
        <w:t>5</w:t>
      </w:r>
      <w:r w:rsidRPr="005F5351">
        <w:rPr>
          <w:rFonts w:ascii="Arial" w:hAnsi="Arial" w:cs="Arial"/>
          <w:sz w:val="20"/>
          <w:szCs w:val="20"/>
        </w:rPr>
        <w:t xml:space="preserve">(2), 87-94. </w:t>
      </w:r>
      <w:hyperlink r:id="rId35" w:history="1">
        <w:r w:rsidRPr="005F5351">
          <w:rPr>
            <w:rStyle w:val="Kpr"/>
            <w:rFonts w:ascii="Arial" w:hAnsi="Arial" w:cs="Arial"/>
            <w:sz w:val="20"/>
            <w:szCs w:val="20"/>
          </w:rPr>
          <w:t>https://doi.org/10.1089/109350702320229186</w:t>
        </w:r>
      </w:hyperlink>
    </w:p>
    <w:p w14:paraId="3F9E7A12"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Milligan</w:t>
      </w:r>
      <w:proofErr w:type="spellEnd"/>
      <w:r w:rsidRPr="005F5351">
        <w:rPr>
          <w:rFonts w:ascii="Arial" w:hAnsi="Arial" w:cs="Arial"/>
          <w:sz w:val="20"/>
          <w:szCs w:val="20"/>
        </w:rPr>
        <w:t xml:space="preserve">, C., Roberts, C., &amp; Mort, M. (2011).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people</w:t>
      </w:r>
      <w:proofErr w:type="spellEnd"/>
      <w:r w:rsidRPr="005F5351">
        <w:rPr>
          <w:rFonts w:ascii="Arial" w:hAnsi="Arial" w:cs="Arial"/>
          <w:sz w:val="20"/>
          <w:szCs w:val="20"/>
        </w:rPr>
        <w:t xml:space="preserve">: </w:t>
      </w:r>
      <w:proofErr w:type="spellStart"/>
      <w:r w:rsidRPr="005F5351">
        <w:rPr>
          <w:rFonts w:ascii="Arial" w:hAnsi="Arial" w:cs="Arial"/>
          <w:sz w:val="20"/>
          <w:szCs w:val="20"/>
        </w:rPr>
        <w:t>Who</w:t>
      </w:r>
      <w:proofErr w:type="spellEnd"/>
      <w:r w:rsidRPr="005F5351">
        <w:rPr>
          <w:rFonts w:ascii="Arial" w:hAnsi="Arial" w:cs="Arial"/>
          <w:sz w:val="20"/>
          <w:szCs w:val="20"/>
        </w:rPr>
        <w:t xml:space="preserve"> </w:t>
      </w:r>
      <w:proofErr w:type="spellStart"/>
      <w:r w:rsidRPr="005F5351">
        <w:rPr>
          <w:rFonts w:ascii="Arial" w:hAnsi="Arial" w:cs="Arial"/>
          <w:sz w:val="20"/>
          <w:szCs w:val="20"/>
        </w:rPr>
        <w:t>cares</w:t>
      </w:r>
      <w:proofErr w:type="spellEnd"/>
      <w:r w:rsidRPr="005F5351">
        <w:rPr>
          <w:rFonts w:ascii="Arial" w:hAnsi="Arial" w:cs="Arial"/>
          <w:sz w:val="20"/>
          <w:szCs w:val="20"/>
        </w:rPr>
        <w:t xml:space="preserve"> </w:t>
      </w:r>
      <w:proofErr w:type="spellStart"/>
      <w:proofErr w:type="gramStart"/>
      <w:r w:rsidRPr="005F5351">
        <w:rPr>
          <w:rFonts w:ascii="Arial" w:hAnsi="Arial" w:cs="Arial"/>
          <w:sz w:val="20"/>
          <w:szCs w:val="20"/>
        </w:rPr>
        <w:t>where</w:t>
      </w:r>
      <w:proofErr w:type="spellEnd"/>
      <w:r w:rsidRPr="005F5351">
        <w:rPr>
          <w:rFonts w:ascii="Arial" w:hAnsi="Arial" w:cs="Arial"/>
          <w:sz w:val="20"/>
          <w:szCs w:val="20"/>
        </w:rPr>
        <w:t>?.</w:t>
      </w:r>
      <w:proofErr w:type="gramEnd"/>
      <w:r w:rsidRPr="005F5351">
        <w:rPr>
          <w:rFonts w:ascii="Arial" w:hAnsi="Arial" w:cs="Arial"/>
          <w:sz w:val="20"/>
          <w:szCs w:val="20"/>
        </w:rPr>
        <w:t> </w:t>
      </w:r>
      <w:proofErr w:type="spellStart"/>
      <w:r w:rsidRPr="005F5351">
        <w:rPr>
          <w:rFonts w:ascii="Arial" w:hAnsi="Arial" w:cs="Arial"/>
          <w:i/>
          <w:iCs/>
          <w:sz w:val="20"/>
          <w:szCs w:val="20"/>
        </w:rPr>
        <w:t>Social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Science</w:t>
      </w:r>
      <w:proofErr w:type="spellEnd"/>
      <w:r w:rsidRPr="005F5351">
        <w:rPr>
          <w:rFonts w:ascii="Arial" w:hAnsi="Arial" w:cs="Arial"/>
          <w:i/>
          <w:iCs/>
          <w:sz w:val="20"/>
          <w:szCs w:val="20"/>
        </w:rPr>
        <w:t xml:space="preserve"> &amp; </w:t>
      </w:r>
      <w:proofErr w:type="spellStart"/>
      <w:r w:rsidRPr="005F5351">
        <w:rPr>
          <w:rFonts w:ascii="Arial" w:hAnsi="Arial" w:cs="Arial"/>
          <w:i/>
          <w:iCs/>
          <w:sz w:val="20"/>
          <w:szCs w:val="20"/>
        </w:rPr>
        <w:t>Medicine</w:t>
      </w:r>
      <w:proofErr w:type="spellEnd"/>
      <w:r w:rsidRPr="005F5351">
        <w:rPr>
          <w:rFonts w:ascii="Arial" w:hAnsi="Arial" w:cs="Arial"/>
          <w:sz w:val="20"/>
          <w:szCs w:val="20"/>
        </w:rPr>
        <w:t>, </w:t>
      </w:r>
      <w:r w:rsidRPr="005F5351">
        <w:rPr>
          <w:rFonts w:ascii="Arial" w:hAnsi="Arial" w:cs="Arial"/>
          <w:i/>
          <w:iCs/>
          <w:sz w:val="20"/>
          <w:szCs w:val="20"/>
        </w:rPr>
        <w:t>72</w:t>
      </w:r>
      <w:r w:rsidRPr="005F5351">
        <w:rPr>
          <w:rFonts w:ascii="Arial" w:hAnsi="Arial" w:cs="Arial"/>
          <w:sz w:val="20"/>
          <w:szCs w:val="20"/>
        </w:rPr>
        <w:t xml:space="preserve">(3), 347-354.  </w:t>
      </w:r>
      <w:hyperlink r:id="rId36" w:tgtFrame="_blank" w:tooltip="Dijital nesne tanımlayıcı kullanarak kalıcı bağlantı" w:history="1">
        <w:r w:rsidRPr="005F5351">
          <w:rPr>
            <w:rStyle w:val="Kpr"/>
            <w:rFonts w:ascii="Arial" w:hAnsi="Arial" w:cs="Arial"/>
            <w:sz w:val="20"/>
            <w:szCs w:val="20"/>
          </w:rPr>
          <w:t>https://doi.org/10.1016/j.socscimed.2010.08.014</w:t>
        </w:r>
      </w:hyperlink>
    </w:p>
    <w:p w14:paraId="3DBDE858"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Oksman</w:t>
      </w:r>
      <w:proofErr w:type="spellEnd"/>
      <w:r w:rsidRPr="005F5351">
        <w:rPr>
          <w:rFonts w:ascii="Arial" w:hAnsi="Arial" w:cs="Arial"/>
          <w:sz w:val="20"/>
          <w:szCs w:val="20"/>
        </w:rPr>
        <w:t xml:space="preserve">, V. (2006). </w:t>
      </w:r>
      <w:proofErr w:type="spellStart"/>
      <w:r w:rsidRPr="005F5351">
        <w:rPr>
          <w:rFonts w:ascii="Arial" w:hAnsi="Arial" w:cs="Arial"/>
          <w:sz w:val="20"/>
          <w:szCs w:val="20"/>
        </w:rPr>
        <w:t>Young</w:t>
      </w:r>
      <w:proofErr w:type="spellEnd"/>
      <w:r w:rsidRPr="005F5351">
        <w:rPr>
          <w:rFonts w:ascii="Arial" w:hAnsi="Arial" w:cs="Arial"/>
          <w:sz w:val="20"/>
          <w:szCs w:val="20"/>
        </w:rPr>
        <w:t xml:space="preserve"> </w:t>
      </w:r>
      <w:proofErr w:type="spellStart"/>
      <w:r w:rsidRPr="005F5351">
        <w:rPr>
          <w:rFonts w:ascii="Arial" w:hAnsi="Arial" w:cs="Arial"/>
          <w:sz w:val="20"/>
          <w:szCs w:val="20"/>
        </w:rPr>
        <w:t>people</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seniors</w:t>
      </w:r>
      <w:proofErr w:type="spellEnd"/>
      <w:r w:rsidRPr="005F5351">
        <w:rPr>
          <w:rFonts w:ascii="Arial" w:hAnsi="Arial" w:cs="Arial"/>
          <w:sz w:val="20"/>
          <w:szCs w:val="20"/>
        </w:rPr>
        <w:t xml:space="preserve"> in </w:t>
      </w:r>
      <w:proofErr w:type="spellStart"/>
      <w:r w:rsidRPr="005F5351">
        <w:rPr>
          <w:rFonts w:ascii="Arial" w:hAnsi="Arial" w:cs="Arial"/>
          <w:sz w:val="20"/>
          <w:szCs w:val="20"/>
        </w:rPr>
        <w:t>Finnish</w:t>
      </w:r>
      <w:proofErr w:type="spellEnd"/>
      <w:r w:rsidRPr="005F5351">
        <w:rPr>
          <w:rFonts w:ascii="Arial" w:hAnsi="Arial" w:cs="Arial"/>
          <w:sz w:val="20"/>
          <w:szCs w:val="20"/>
        </w:rPr>
        <w:t xml:space="preserve"> 'mobile </w:t>
      </w:r>
      <w:proofErr w:type="spellStart"/>
      <w:r w:rsidRPr="005F5351">
        <w:rPr>
          <w:rFonts w:ascii="Arial" w:hAnsi="Arial" w:cs="Arial"/>
          <w:sz w:val="20"/>
          <w:szCs w:val="20"/>
        </w:rPr>
        <w:t>information</w:t>
      </w:r>
      <w:proofErr w:type="spellEnd"/>
      <w:r w:rsidRPr="005F5351">
        <w:rPr>
          <w:rFonts w:ascii="Arial" w:hAnsi="Arial" w:cs="Arial"/>
          <w:sz w:val="20"/>
          <w:szCs w:val="20"/>
        </w:rPr>
        <w:t xml:space="preserve"> </w:t>
      </w:r>
      <w:proofErr w:type="spellStart"/>
      <w:r w:rsidRPr="005F5351">
        <w:rPr>
          <w:rFonts w:ascii="Arial" w:hAnsi="Arial" w:cs="Arial"/>
          <w:sz w:val="20"/>
          <w:szCs w:val="20"/>
        </w:rPr>
        <w:t>society</w:t>
      </w:r>
      <w:proofErr w:type="spellEnd"/>
      <w:r w:rsidRPr="005F5351">
        <w:rPr>
          <w:rFonts w:ascii="Arial" w:hAnsi="Arial" w:cs="Arial"/>
          <w:sz w:val="20"/>
          <w:szCs w:val="20"/>
        </w:rPr>
        <w:t xml:space="preserve">'. </w:t>
      </w:r>
      <w:proofErr w:type="spellStart"/>
      <w:r w:rsidRPr="005F5351">
        <w:rPr>
          <w:rFonts w:ascii="Arial" w:hAnsi="Arial" w:cs="Arial"/>
          <w:i/>
          <w:sz w:val="20"/>
          <w:szCs w:val="20"/>
        </w:rPr>
        <w:t>Journal</w:t>
      </w:r>
      <w:proofErr w:type="spellEnd"/>
      <w:r w:rsidRPr="005F5351">
        <w:rPr>
          <w:rFonts w:ascii="Arial" w:hAnsi="Arial" w:cs="Arial"/>
          <w:i/>
          <w:sz w:val="20"/>
          <w:szCs w:val="20"/>
        </w:rPr>
        <w:t xml:space="preserve"> of Interactive Media in </w:t>
      </w:r>
      <w:proofErr w:type="spellStart"/>
      <w:r w:rsidRPr="005F5351">
        <w:rPr>
          <w:rFonts w:ascii="Arial" w:hAnsi="Arial" w:cs="Arial"/>
          <w:i/>
          <w:sz w:val="20"/>
          <w:szCs w:val="20"/>
        </w:rPr>
        <w:t>Education</w:t>
      </w:r>
      <w:proofErr w:type="spellEnd"/>
      <w:r w:rsidRPr="005F5351">
        <w:rPr>
          <w:rFonts w:ascii="Arial" w:hAnsi="Arial" w:cs="Arial"/>
          <w:sz w:val="20"/>
          <w:szCs w:val="20"/>
        </w:rPr>
        <w:t xml:space="preserve">, 2006(2), Art. 2. </w:t>
      </w:r>
      <w:r w:rsidRPr="005F5351">
        <w:rPr>
          <w:rFonts w:ascii="Arial" w:hAnsi="Arial" w:cs="Arial"/>
          <w:sz w:val="20"/>
          <w:szCs w:val="20"/>
          <w:u w:val="single"/>
        </w:rPr>
        <w:t>https://doi.org/10.5334/2006-3</w:t>
      </w:r>
      <w:r w:rsidRPr="005F5351">
        <w:rPr>
          <w:rFonts w:ascii="Arial" w:hAnsi="Arial" w:cs="Arial"/>
          <w:sz w:val="20"/>
          <w:szCs w:val="20"/>
        </w:rPr>
        <w:t xml:space="preserve"> </w:t>
      </w:r>
    </w:p>
    <w:p w14:paraId="39874FB6" w14:textId="77777777" w:rsidR="005F5351" w:rsidRPr="005F5351" w:rsidRDefault="005F5351" w:rsidP="00D233DE">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Plaza, I., </w:t>
      </w:r>
      <w:proofErr w:type="gramStart"/>
      <w:r w:rsidRPr="005F5351">
        <w:rPr>
          <w:rFonts w:ascii="Arial" w:hAnsi="Arial" w:cs="Arial"/>
          <w:sz w:val="20"/>
          <w:szCs w:val="20"/>
        </w:rPr>
        <w:t>Martin</w:t>
      </w:r>
      <w:proofErr w:type="gramEnd"/>
      <w:r w:rsidRPr="005F5351">
        <w:rPr>
          <w:rFonts w:ascii="Arial" w:hAnsi="Arial" w:cs="Arial"/>
          <w:sz w:val="20"/>
          <w:szCs w:val="20"/>
        </w:rPr>
        <w:t xml:space="preserve">, L., Martin, S., &amp; </w:t>
      </w:r>
      <w:proofErr w:type="spellStart"/>
      <w:r w:rsidRPr="005F5351">
        <w:rPr>
          <w:rFonts w:ascii="Arial" w:hAnsi="Arial" w:cs="Arial"/>
          <w:sz w:val="20"/>
          <w:szCs w:val="20"/>
        </w:rPr>
        <w:t>Medrano</w:t>
      </w:r>
      <w:proofErr w:type="spellEnd"/>
      <w:r w:rsidRPr="005F5351">
        <w:rPr>
          <w:rFonts w:ascii="Arial" w:hAnsi="Arial" w:cs="Arial"/>
          <w:sz w:val="20"/>
          <w:szCs w:val="20"/>
        </w:rPr>
        <w:t xml:space="preserve">, C. (2011). Mobile </w:t>
      </w:r>
      <w:proofErr w:type="spellStart"/>
      <w:r w:rsidRPr="005F5351">
        <w:rPr>
          <w:rFonts w:ascii="Arial" w:hAnsi="Arial" w:cs="Arial"/>
          <w:sz w:val="20"/>
          <w:szCs w:val="20"/>
        </w:rPr>
        <w:t>applications</w:t>
      </w:r>
      <w:proofErr w:type="spellEnd"/>
      <w:r w:rsidRPr="005F5351">
        <w:rPr>
          <w:rFonts w:ascii="Arial" w:hAnsi="Arial" w:cs="Arial"/>
          <w:sz w:val="20"/>
          <w:szCs w:val="20"/>
        </w:rPr>
        <w:t xml:space="preserve"> in an </w:t>
      </w:r>
      <w:proofErr w:type="spellStart"/>
      <w:r w:rsidRPr="005F5351">
        <w:rPr>
          <w:rFonts w:ascii="Arial" w:hAnsi="Arial" w:cs="Arial"/>
          <w:sz w:val="20"/>
          <w:szCs w:val="20"/>
        </w:rPr>
        <w:t>aging</w:t>
      </w:r>
      <w:proofErr w:type="spellEnd"/>
      <w:r w:rsidRPr="005F5351">
        <w:rPr>
          <w:rFonts w:ascii="Arial" w:hAnsi="Arial" w:cs="Arial"/>
          <w:sz w:val="20"/>
          <w:szCs w:val="20"/>
        </w:rPr>
        <w:t xml:space="preserve"> </w:t>
      </w:r>
      <w:proofErr w:type="spellStart"/>
      <w:r w:rsidRPr="005F5351">
        <w:rPr>
          <w:rFonts w:ascii="Arial" w:hAnsi="Arial" w:cs="Arial"/>
          <w:sz w:val="20"/>
          <w:szCs w:val="20"/>
        </w:rPr>
        <w:t>society</w:t>
      </w:r>
      <w:proofErr w:type="spellEnd"/>
      <w:r w:rsidRPr="005F5351">
        <w:rPr>
          <w:rFonts w:ascii="Arial" w:hAnsi="Arial" w:cs="Arial"/>
          <w:sz w:val="20"/>
          <w:szCs w:val="20"/>
        </w:rPr>
        <w:t xml:space="preserve">: </w:t>
      </w:r>
      <w:proofErr w:type="spellStart"/>
      <w:r w:rsidRPr="005F5351">
        <w:rPr>
          <w:rFonts w:ascii="Arial" w:hAnsi="Arial" w:cs="Arial"/>
          <w:sz w:val="20"/>
          <w:szCs w:val="20"/>
        </w:rPr>
        <w:t>Status</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trends</w:t>
      </w:r>
      <w:proofErr w:type="spellEnd"/>
      <w:r w:rsidRPr="005F5351">
        <w:rPr>
          <w:rFonts w:ascii="Arial" w:hAnsi="Arial" w:cs="Arial"/>
          <w:sz w:val="20"/>
          <w:szCs w:val="20"/>
        </w:rPr>
        <w:t>.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Systems</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and</w:t>
      </w:r>
      <w:proofErr w:type="spellEnd"/>
      <w:r w:rsidRPr="005F5351">
        <w:rPr>
          <w:rFonts w:ascii="Arial" w:hAnsi="Arial" w:cs="Arial"/>
          <w:i/>
          <w:iCs/>
          <w:sz w:val="20"/>
          <w:szCs w:val="20"/>
        </w:rPr>
        <w:t xml:space="preserve"> Software</w:t>
      </w:r>
      <w:r w:rsidRPr="005F5351">
        <w:rPr>
          <w:rFonts w:ascii="Arial" w:hAnsi="Arial" w:cs="Arial"/>
          <w:sz w:val="20"/>
          <w:szCs w:val="20"/>
        </w:rPr>
        <w:t>, </w:t>
      </w:r>
      <w:r w:rsidRPr="005F5351">
        <w:rPr>
          <w:rFonts w:ascii="Arial" w:hAnsi="Arial" w:cs="Arial"/>
          <w:i/>
          <w:iCs/>
          <w:sz w:val="20"/>
          <w:szCs w:val="20"/>
        </w:rPr>
        <w:t>84</w:t>
      </w:r>
      <w:r w:rsidRPr="005F5351">
        <w:rPr>
          <w:rFonts w:ascii="Arial" w:hAnsi="Arial" w:cs="Arial"/>
          <w:sz w:val="20"/>
          <w:szCs w:val="20"/>
        </w:rPr>
        <w:t xml:space="preserve">(11), 1977-1988. </w:t>
      </w:r>
      <w:hyperlink r:id="rId37" w:tgtFrame="_blank" w:tooltip="Persistent link using digital object identifier" w:history="1">
        <w:r w:rsidRPr="005F5351">
          <w:rPr>
            <w:rStyle w:val="Kpr"/>
            <w:rFonts w:ascii="Arial" w:hAnsi="Arial" w:cs="Arial"/>
            <w:sz w:val="20"/>
            <w:szCs w:val="20"/>
          </w:rPr>
          <w:t>https://doi.org/10.1016/j.jss.2011.05.035</w:t>
        </w:r>
      </w:hyperlink>
    </w:p>
    <w:p w14:paraId="1709C77F" w14:textId="77777777" w:rsidR="005F5351" w:rsidRPr="005F5351" w:rsidRDefault="005F5351" w:rsidP="00D233DE">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Stowe</w:t>
      </w:r>
      <w:proofErr w:type="spellEnd"/>
      <w:r w:rsidRPr="005F5351">
        <w:rPr>
          <w:rFonts w:ascii="Arial" w:hAnsi="Arial" w:cs="Arial"/>
          <w:sz w:val="20"/>
          <w:szCs w:val="20"/>
        </w:rPr>
        <w:t xml:space="preserve">, S., &amp; Harding, S. (2010).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w:t>
      </w:r>
      <w:proofErr w:type="spellStart"/>
      <w:r w:rsidRPr="005F5351">
        <w:rPr>
          <w:rFonts w:ascii="Arial" w:hAnsi="Arial" w:cs="Arial"/>
          <w:sz w:val="20"/>
          <w:szCs w:val="20"/>
        </w:rPr>
        <w:t>telehealth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telemedicine</w:t>
      </w:r>
      <w:proofErr w:type="spellEnd"/>
      <w:r w:rsidRPr="005F5351">
        <w:rPr>
          <w:rFonts w:ascii="Arial" w:hAnsi="Arial" w:cs="Arial"/>
          <w:sz w:val="20"/>
          <w:szCs w:val="20"/>
        </w:rPr>
        <w:t>. </w:t>
      </w:r>
      <w:proofErr w:type="spellStart"/>
      <w:r w:rsidRPr="005F5351">
        <w:rPr>
          <w:rFonts w:ascii="Arial" w:hAnsi="Arial" w:cs="Arial"/>
          <w:i/>
          <w:iCs/>
          <w:sz w:val="20"/>
          <w:szCs w:val="20"/>
        </w:rPr>
        <w:t>European</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Geriatric</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Medicine</w:t>
      </w:r>
      <w:proofErr w:type="spellEnd"/>
      <w:r w:rsidRPr="005F5351">
        <w:rPr>
          <w:rFonts w:ascii="Arial" w:hAnsi="Arial" w:cs="Arial"/>
          <w:sz w:val="20"/>
          <w:szCs w:val="20"/>
        </w:rPr>
        <w:t>, </w:t>
      </w:r>
      <w:r w:rsidRPr="005F5351">
        <w:rPr>
          <w:rFonts w:ascii="Arial" w:hAnsi="Arial" w:cs="Arial"/>
          <w:i/>
          <w:iCs/>
          <w:sz w:val="20"/>
          <w:szCs w:val="20"/>
        </w:rPr>
        <w:t>1</w:t>
      </w:r>
      <w:r w:rsidRPr="005F5351">
        <w:rPr>
          <w:rFonts w:ascii="Arial" w:hAnsi="Arial" w:cs="Arial"/>
          <w:sz w:val="20"/>
          <w:szCs w:val="20"/>
        </w:rPr>
        <w:t xml:space="preserve">(3), 193-197. </w:t>
      </w:r>
      <w:hyperlink r:id="rId38" w:tgtFrame="_blank" w:tooltip="Dijital nesne tanımlayıcı kullanarak kalıcı bağlantı" w:history="1">
        <w:r w:rsidRPr="005F5351">
          <w:rPr>
            <w:rStyle w:val="Kpr"/>
            <w:rFonts w:ascii="Arial" w:hAnsi="Arial" w:cs="Arial"/>
            <w:sz w:val="20"/>
            <w:szCs w:val="20"/>
          </w:rPr>
          <w:t>https://doi.org/10.1016/j.eurger.2010.04.002</w:t>
        </w:r>
      </w:hyperlink>
    </w:p>
    <w:p w14:paraId="6D370676" w14:textId="77777777" w:rsidR="005F5351" w:rsidRPr="005F5351" w:rsidRDefault="005F5351" w:rsidP="004E51CC">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t>Tomines</w:t>
      </w:r>
      <w:proofErr w:type="spellEnd"/>
      <w:r w:rsidRPr="005F5351">
        <w:rPr>
          <w:rFonts w:ascii="Arial" w:hAnsi="Arial" w:cs="Arial"/>
          <w:sz w:val="20"/>
          <w:szCs w:val="20"/>
        </w:rPr>
        <w:t xml:space="preserve">, A. (2019). </w:t>
      </w:r>
      <w:proofErr w:type="spellStart"/>
      <w:r w:rsidRPr="005F5351">
        <w:rPr>
          <w:rFonts w:ascii="Arial" w:hAnsi="Arial" w:cs="Arial"/>
          <w:sz w:val="20"/>
          <w:szCs w:val="20"/>
        </w:rPr>
        <w:t>Pediatric</w:t>
      </w:r>
      <w:proofErr w:type="spellEnd"/>
      <w:r w:rsidRPr="005F5351">
        <w:rPr>
          <w:rFonts w:ascii="Arial" w:hAnsi="Arial" w:cs="Arial"/>
          <w:sz w:val="20"/>
          <w:szCs w:val="20"/>
        </w:rPr>
        <w:t xml:space="preserve"> </w:t>
      </w:r>
      <w:proofErr w:type="spellStart"/>
      <w:r w:rsidRPr="005F5351">
        <w:rPr>
          <w:rFonts w:ascii="Arial" w:hAnsi="Arial" w:cs="Arial"/>
          <w:sz w:val="20"/>
          <w:szCs w:val="20"/>
        </w:rPr>
        <w:t>telehealth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Approaches</w:t>
      </w:r>
      <w:proofErr w:type="spellEnd"/>
      <w:r w:rsidRPr="005F5351">
        <w:rPr>
          <w:rFonts w:ascii="Arial" w:hAnsi="Arial" w:cs="Arial"/>
          <w:sz w:val="20"/>
          <w:szCs w:val="20"/>
        </w:rPr>
        <w:t xml:space="preserve"> </w:t>
      </w:r>
      <w:proofErr w:type="spellStart"/>
      <w:r w:rsidRPr="005F5351">
        <w:rPr>
          <w:rFonts w:ascii="Arial" w:hAnsi="Arial" w:cs="Arial"/>
          <w:sz w:val="20"/>
          <w:szCs w:val="20"/>
        </w:rPr>
        <w:t>by</w:t>
      </w:r>
      <w:proofErr w:type="spellEnd"/>
      <w:r w:rsidRPr="005F5351">
        <w:rPr>
          <w:rFonts w:ascii="Arial" w:hAnsi="Arial" w:cs="Arial"/>
          <w:sz w:val="20"/>
          <w:szCs w:val="20"/>
        </w:rPr>
        <w:t xml:space="preserve"> </w:t>
      </w:r>
      <w:proofErr w:type="spellStart"/>
      <w:r w:rsidRPr="005F5351">
        <w:rPr>
          <w:rFonts w:ascii="Arial" w:hAnsi="Arial" w:cs="Arial"/>
          <w:sz w:val="20"/>
          <w:szCs w:val="20"/>
        </w:rPr>
        <w:t>specialty</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implications</w:t>
      </w:r>
      <w:proofErr w:type="spellEnd"/>
      <w:r w:rsidRPr="005F5351">
        <w:rPr>
          <w:rFonts w:ascii="Arial" w:hAnsi="Arial" w:cs="Arial"/>
          <w:sz w:val="20"/>
          <w:szCs w:val="20"/>
        </w:rPr>
        <w:t xml:space="preserve"> </w:t>
      </w:r>
      <w:proofErr w:type="spellStart"/>
      <w:r w:rsidRPr="005F5351">
        <w:rPr>
          <w:rFonts w:ascii="Arial" w:hAnsi="Arial" w:cs="Arial"/>
          <w:sz w:val="20"/>
          <w:szCs w:val="20"/>
        </w:rPr>
        <w:t>for</w:t>
      </w:r>
      <w:proofErr w:type="spellEnd"/>
      <w:r w:rsidRPr="005F5351">
        <w:rPr>
          <w:rFonts w:ascii="Arial" w:hAnsi="Arial" w:cs="Arial"/>
          <w:sz w:val="20"/>
          <w:szCs w:val="20"/>
        </w:rPr>
        <w:t xml:space="preserve"> general </w:t>
      </w:r>
      <w:proofErr w:type="spellStart"/>
      <w:r w:rsidRPr="005F5351">
        <w:rPr>
          <w:rFonts w:ascii="Arial" w:hAnsi="Arial" w:cs="Arial"/>
          <w:sz w:val="20"/>
          <w:szCs w:val="20"/>
        </w:rPr>
        <w:t>pediatric</w:t>
      </w:r>
      <w:proofErr w:type="spellEnd"/>
      <w:r w:rsidRPr="005F5351">
        <w:rPr>
          <w:rFonts w:ascii="Arial" w:hAnsi="Arial" w:cs="Arial"/>
          <w:sz w:val="20"/>
          <w:szCs w:val="20"/>
        </w:rPr>
        <w:t xml:space="preserve"> </w:t>
      </w:r>
      <w:proofErr w:type="spellStart"/>
      <w:r w:rsidRPr="005F5351">
        <w:rPr>
          <w:rFonts w:ascii="Arial" w:hAnsi="Arial" w:cs="Arial"/>
          <w:sz w:val="20"/>
          <w:szCs w:val="20"/>
        </w:rPr>
        <w:t>care</w:t>
      </w:r>
      <w:proofErr w:type="spellEnd"/>
      <w:r w:rsidRPr="005F5351">
        <w:rPr>
          <w:rFonts w:ascii="Arial" w:hAnsi="Arial" w:cs="Arial"/>
          <w:sz w:val="20"/>
          <w:szCs w:val="20"/>
        </w:rPr>
        <w:t>. </w:t>
      </w:r>
      <w:proofErr w:type="spellStart"/>
      <w:r w:rsidRPr="005F5351">
        <w:rPr>
          <w:rFonts w:ascii="Arial" w:hAnsi="Arial" w:cs="Arial"/>
          <w:i/>
          <w:iCs/>
          <w:sz w:val="20"/>
          <w:szCs w:val="20"/>
        </w:rPr>
        <w:t>Advances</w:t>
      </w:r>
      <w:proofErr w:type="spellEnd"/>
      <w:r w:rsidRPr="005F5351">
        <w:rPr>
          <w:rFonts w:ascii="Arial" w:hAnsi="Arial" w:cs="Arial"/>
          <w:i/>
          <w:iCs/>
          <w:sz w:val="20"/>
          <w:szCs w:val="20"/>
        </w:rPr>
        <w:t xml:space="preserve"> in </w:t>
      </w:r>
      <w:proofErr w:type="spellStart"/>
      <w:r w:rsidRPr="005F5351">
        <w:rPr>
          <w:rFonts w:ascii="Arial" w:hAnsi="Arial" w:cs="Arial"/>
          <w:i/>
          <w:iCs/>
          <w:sz w:val="20"/>
          <w:szCs w:val="20"/>
        </w:rPr>
        <w:t>Pediatrics</w:t>
      </w:r>
      <w:proofErr w:type="spellEnd"/>
      <w:r w:rsidRPr="005F5351">
        <w:rPr>
          <w:rFonts w:ascii="Arial" w:hAnsi="Arial" w:cs="Arial"/>
          <w:sz w:val="20"/>
          <w:szCs w:val="20"/>
        </w:rPr>
        <w:t>, </w:t>
      </w:r>
      <w:r w:rsidRPr="005F5351">
        <w:rPr>
          <w:rFonts w:ascii="Arial" w:hAnsi="Arial" w:cs="Arial"/>
          <w:i/>
          <w:iCs/>
          <w:sz w:val="20"/>
          <w:szCs w:val="20"/>
        </w:rPr>
        <w:t>66</w:t>
      </w:r>
      <w:r w:rsidRPr="005F5351">
        <w:rPr>
          <w:rFonts w:ascii="Arial" w:hAnsi="Arial" w:cs="Arial"/>
          <w:sz w:val="20"/>
          <w:szCs w:val="20"/>
        </w:rPr>
        <w:t xml:space="preserve">, 55. </w:t>
      </w:r>
      <w:r w:rsidRPr="005F5351">
        <w:rPr>
          <w:rFonts w:ascii="Arial" w:hAnsi="Arial" w:cs="Arial"/>
          <w:sz w:val="20"/>
          <w:szCs w:val="20"/>
          <w:u w:val="single"/>
        </w:rPr>
        <w:t>https://doi.org/10.1016/j.yapd.2019.04.005</w:t>
      </w:r>
    </w:p>
    <w:p w14:paraId="5980D35C" w14:textId="3D67FB72" w:rsidR="005F5351" w:rsidRPr="005F5351" w:rsidRDefault="005F5351" w:rsidP="005F5351">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TUİK: İstatistiklerle yaşlılar, 2019. https://data.tuik.gov.tr/Bulten/Index?p=Istatistiklerle-Yaslilar-2019-33712 Erişim Tarihi:16.12.2020. </w:t>
      </w:r>
    </w:p>
    <w:p w14:paraId="3E396456" w14:textId="77777777" w:rsidR="005F5351" w:rsidRPr="005F5351" w:rsidRDefault="005F5351" w:rsidP="004E51CC">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Van den </w:t>
      </w:r>
      <w:proofErr w:type="spellStart"/>
      <w:r w:rsidRPr="005F5351">
        <w:rPr>
          <w:rFonts w:ascii="Arial" w:hAnsi="Arial" w:cs="Arial"/>
          <w:sz w:val="20"/>
          <w:szCs w:val="20"/>
        </w:rPr>
        <w:t>Berg</w:t>
      </w:r>
      <w:proofErr w:type="spellEnd"/>
      <w:r w:rsidRPr="005F5351">
        <w:rPr>
          <w:rFonts w:ascii="Arial" w:hAnsi="Arial" w:cs="Arial"/>
          <w:sz w:val="20"/>
          <w:szCs w:val="20"/>
        </w:rPr>
        <w:t xml:space="preserve">, N., </w:t>
      </w:r>
      <w:proofErr w:type="spellStart"/>
      <w:r w:rsidRPr="005F5351">
        <w:rPr>
          <w:rFonts w:ascii="Arial" w:hAnsi="Arial" w:cs="Arial"/>
          <w:sz w:val="20"/>
          <w:szCs w:val="20"/>
        </w:rPr>
        <w:t>Schumann</w:t>
      </w:r>
      <w:proofErr w:type="spellEnd"/>
      <w:r w:rsidRPr="005F5351">
        <w:rPr>
          <w:rFonts w:ascii="Arial" w:hAnsi="Arial" w:cs="Arial"/>
          <w:sz w:val="20"/>
          <w:szCs w:val="20"/>
        </w:rPr>
        <w:t xml:space="preserve">, M., Kraft, K., &amp; </w:t>
      </w:r>
      <w:proofErr w:type="spellStart"/>
      <w:r w:rsidRPr="005F5351">
        <w:rPr>
          <w:rFonts w:ascii="Arial" w:hAnsi="Arial" w:cs="Arial"/>
          <w:sz w:val="20"/>
          <w:szCs w:val="20"/>
        </w:rPr>
        <w:t>Hoffmann</w:t>
      </w:r>
      <w:proofErr w:type="spellEnd"/>
      <w:r w:rsidRPr="005F5351">
        <w:rPr>
          <w:rFonts w:ascii="Arial" w:hAnsi="Arial" w:cs="Arial"/>
          <w:sz w:val="20"/>
          <w:szCs w:val="20"/>
        </w:rPr>
        <w:t xml:space="preserve">, W. (2012). </w:t>
      </w:r>
      <w:proofErr w:type="spellStart"/>
      <w:r w:rsidRPr="005F5351">
        <w:rPr>
          <w:rFonts w:ascii="Arial" w:hAnsi="Arial" w:cs="Arial"/>
          <w:sz w:val="20"/>
          <w:szCs w:val="20"/>
        </w:rPr>
        <w:t>Telemedicine</w:t>
      </w:r>
      <w:proofErr w:type="spellEnd"/>
      <w:r w:rsidRPr="005F5351">
        <w:rPr>
          <w:rFonts w:ascii="Arial" w:hAnsi="Arial" w:cs="Arial"/>
          <w:sz w:val="20"/>
          <w:szCs w:val="20"/>
        </w:rPr>
        <w:t xml:space="preserve"> </w:t>
      </w:r>
      <w:proofErr w:type="spellStart"/>
      <w:r w:rsidRPr="005F5351">
        <w:rPr>
          <w:rFonts w:ascii="Arial" w:hAnsi="Arial" w:cs="Arial"/>
          <w:sz w:val="20"/>
          <w:szCs w:val="20"/>
        </w:rPr>
        <w:t>and</w:t>
      </w:r>
      <w:proofErr w:type="spellEnd"/>
      <w:r w:rsidRPr="005F5351">
        <w:rPr>
          <w:rFonts w:ascii="Arial" w:hAnsi="Arial" w:cs="Arial"/>
          <w:sz w:val="20"/>
          <w:szCs w:val="20"/>
        </w:rPr>
        <w:t xml:space="preserve"> </w:t>
      </w:r>
      <w:proofErr w:type="spellStart"/>
      <w:r w:rsidRPr="005F5351">
        <w:rPr>
          <w:rFonts w:ascii="Arial" w:hAnsi="Arial" w:cs="Arial"/>
          <w:sz w:val="20"/>
          <w:szCs w:val="20"/>
        </w:rPr>
        <w:t>telecare</w:t>
      </w:r>
      <w:proofErr w:type="spellEnd"/>
      <w:r w:rsidRPr="005F5351">
        <w:rPr>
          <w:rFonts w:ascii="Arial" w:hAnsi="Arial" w:cs="Arial"/>
          <w:sz w:val="20"/>
          <w:szCs w:val="20"/>
        </w:rPr>
        <w:t xml:space="preserve"> </w:t>
      </w:r>
      <w:proofErr w:type="spellStart"/>
      <w:r w:rsidRPr="005F5351">
        <w:rPr>
          <w:rFonts w:ascii="Arial" w:hAnsi="Arial" w:cs="Arial"/>
          <w:sz w:val="20"/>
          <w:szCs w:val="20"/>
        </w:rPr>
        <w:t>for</w:t>
      </w:r>
      <w:proofErr w:type="spellEnd"/>
      <w:r w:rsidRPr="005F5351">
        <w:rPr>
          <w:rFonts w:ascii="Arial" w:hAnsi="Arial" w:cs="Arial"/>
          <w:sz w:val="20"/>
          <w:szCs w:val="20"/>
        </w:rPr>
        <w:t xml:space="preserve"> </w:t>
      </w:r>
      <w:proofErr w:type="spellStart"/>
      <w:r w:rsidRPr="005F5351">
        <w:rPr>
          <w:rFonts w:ascii="Arial" w:hAnsi="Arial" w:cs="Arial"/>
          <w:sz w:val="20"/>
          <w:szCs w:val="20"/>
        </w:rPr>
        <w:t>older</w:t>
      </w:r>
      <w:proofErr w:type="spellEnd"/>
      <w:r w:rsidRPr="005F5351">
        <w:rPr>
          <w:rFonts w:ascii="Arial" w:hAnsi="Arial" w:cs="Arial"/>
          <w:sz w:val="20"/>
          <w:szCs w:val="20"/>
        </w:rPr>
        <w:t xml:space="preserve"> </w:t>
      </w:r>
      <w:proofErr w:type="spellStart"/>
      <w:r w:rsidRPr="005F5351">
        <w:rPr>
          <w:rFonts w:ascii="Arial" w:hAnsi="Arial" w:cs="Arial"/>
          <w:sz w:val="20"/>
          <w:szCs w:val="20"/>
        </w:rPr>
        <w:t>patients</w:t>
      </w:r>
      <w:proofErr w:type="spellEnd"/>
      <w:r w:rsidRPr="005F5351">
        <w:rPr>
          <w:rFonts w:ascii="Arial" w:hAnsi="Arial" w:cs="Arial"/>
          <w:sz w:val="20"/>
          <w:szCs w:val="20"/>
        </w:rPr>
        <w:t xml:space="preserve">: A </w:t>
      </w:r>
      <w:proofErr w:type="spellStart"/>
      <w:r w:rsidRPr="005F5351">
        <w:rPr>
          <w:rFonts w:ascii="Arial" w:hAnsi="Arial" w:cs="Arial"/>
          <w:sz w:val="20"/>
          <w:szCs w:val="20"/>
        </w:rPr>
        <w:t>systematic</w:t>
      </w:r>
      <w:proofErr w:type="spellEnd"/>
      <w:r w:rsidRPr="005F5351">
        <w:rPr>
          <w:rFonts w:ascii="Arial" w:hAnsi="Arial" w:cs="Arial"/>
          <w:sz w:val="20"/>
          <w:szCs w:val="20"/>
        </w:rPr>
        <w:t xml:space="preserve"> </w:t>
      </w:r>
      <w:proofErr w:type="spellStart"/>
      <w:r w:rsidRPr="005F5351">
        <w:rPr>
          <w:rFonts w:ascii="Arial" w:hAnsi="Arial" w:cs="Arial"/>
          <w:sz w:val="20"/>
          <w:szCs w:val="20"/>
        </w:rPr>
        <w:t>review</w:t>
      </w:r>
      <w:proofErr w:type="spellEnd"/>
      <w:r w:rsidRPr="005F5351">
        <w:rPr>
          <w:rFonts w:ascii="Arial" w:hAnsi="Arial" w:cs="Arial"/>
          <w:sz w:val="20"/>
          <w:szCs w:val="20"/>
        </w:rPr>
        <w:t>. </w:t>
      </w:r>
      <w:proofErr w:type="spellStart"/>
      <w:r w:rsidRPr="005F5351">
        <w:rPr>
          <w:rFonts w:ascii="Arial" w:hAnsi="Arial" w:cs="Arial"/>
          <w:i/>
          <w:iCs/>
          <w:sz w:val="20"/>
          <w:szCs w:val="20"/>
        </w:rPr>
        <w:t>Maturitas</w:t>
      </w:r>
      <w:proofErr w:type="spellEnd"/>
      <w:r w:rsidRPr="005F5351">
        <w:rPr>
          <w:rFonts w:ascii="Arial" w:hAnsi="Arial" w:cs="Arial"/>
          <w:sz w:val="20"/>
          <w:szCs w:val="20"/>
        </w:rPr>
        <w:t>, </w:t>
      </w:r>
      <w:r w:rsidRPr="005F5351">
        <w:rPr>
          <w:rFonts w:ascii="Arial" w:hAnsi="Arial" w:cs="Arial"/>
          <w:i/>
          <w:iCs/>
          <w:sz w:val="20"/>
          <w:szCs w:val="20"/>
        </w:rPr>
        <w:t>73</w:t>
      </w:r>
      <w:r w:rsidRPr="005F5351">
        <w:rPr>
          <w:rFonts w:ascii="Arial" w:hAnsi="Arial" w:cs="Arial"/>
          <w:sz w:val="20"/>
          <w:szCs w:val="20"/>
        </w:rPr>
        <w:t xml:space="preserve">(2), 94-114. </w:t>
      </w:r>
      <w:hyperlink r:id="rId39" w:tgtFrame="_blank" w:tooltip="Dijital nesne tanımlayıcı kullanarak kalıcı bağlantı" w:history="1">
        <w:r w:rsidRPr="005F5351">
          <w:rPr>
            <w:rStyle w:val="Kpr"/>
            <w:rFonts w:ascii="Arial" w:hAnsi="Arial" w:cs="Arial"/>
            <w:sz w:val="20"/>
            <w:szCs w:val="20"/>
          </w:rPr>
          <w:t>https://doi.org/10.1016/j.maturitas.2012.06.010</w:t>
        </w:r>
      </w:hyperlink>
    </w:p>
    <w:p w14:paraId="3ACB1102" w14:textId="77777777" w:rsidR="005F5351" w:rsidRPr="005F5351" w:rsidRDefault="005F5351" w:rsidP="004E51CC">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Van </w:t>
      </w:r>
      <w:proofErr w:type="spellStart"/>
      <w:r w:rsidRPr="005F5351">
        <w:rPr>
          <w:rFonts w:ascii="Arial" w:hAnsi="Arial" w:cs="Arial"/>
          <w:sz w:val="20"/>
          <w:szCs w:val="20"/>
        </w:rPr>
        <w:t>Halteren</w:t>
      </w:r>
      <w:proofErr w:type="spellEnd"/>
      <w:r w:rsidRPr="005F5351">
        <w:rPr>
          <w:rFonts w:ascii="Arial" w:hAnsi="Arial" w:cs="Arial"/>
          <w:sz w:val="20"/>
          <w:szCs w:val="20"/>
        </w:rPr>
        <w:t xml:space="preserve">, A., </w:t>
      </w:r>
      <w:proofErr w:type="spellStart"/>
      <w:r w:rsidRPr="005F5351">
        <w:rPr>
          <w:rFonts w:ascii="Arial" w:hAnsi="Arial" w:cs="Arial"/>
          <w:sz w:val="20"/>
          <w:szCs w:val="20"/>
        </w:rPr>
        <w:t>Bults</w:t>
      </w:r>
      <w:proofErr w:type="spellEnd"/>
      <w:r w:rsidRPr="005F5351">
        <w:rPr>
          <w:rFonts w:ascii="Arial" w:hAnsi="Arial" w:cs="Arial"/>
          <w:sz w:val="20"/>
          <w:szCs w:val="20"/>
        </w:rPr>
        <w:t xml:space="preserve">, R., </w:t>
      </w:r>
      <w:proofErr w:type="spellStart"/>
      <w:r w:rsidRPr="005F5351">
        <w:rPr>
          <w:rFonts w:ascii="Arial" w:hAnsi="Arial" w:cs="Arial"/>
          <w:sz w:val="20"/>
          <w:szCs w:val="20"/>
        </w:rPr>
        <w:t>Wac</w:t>
      </w:r>
      <w:proofErr w:type="spellEnd"/>
      <w:r w:rsidRPr="005F5351">
        <w:rPr>
          <w:rFonts w:ascii="Arial" w:hAnsi="Arial" w:cs="Arial"/>
          <w:sz w:val="20"/>
          <w:szCs w:val="20"/>
        </w:rPr>
        <w:t xml:space="preserve">, K., </w:t>
      </w:r>
      <w:proofErr w:type="spellStart"/>
      <w:r w:rsidRPr="005F5351">
        <w:rPr>
          <w:rFonts w:ascii="Arial" w:hAnsi="Arial" w:cs="Arial"/>
          <w:sz w:val="20"/>
          <w:szCs w:val="20"/>
        </w:rPr>
        <w:t>Konstantas</w:t>
      </w:r>
      <w:proofErr w:type="spellEnd"/>
      <w:r w:rsidRPr="005F5351">
        <w:rPr>
          <w:rFonts w:ascii="Arial" w:hAnsi="Arial" w:cs="Arial"/>
          <w:sz w:val="20"/>
          <w:szCs w:val="20"/>
        </w:rPr>
        <w:t xml:space="preserve">, D., </w:t>
      </w:r>
      <w:proofErr w:type="spellStart"/>
      <w:r w:rsidRPr="005F5351">
        <w:rPr>
          <w:rFonts w:ascii="Arial" w:hAnsi="Arial" w:cs="Arial"/>
          <w:sz w:val="20"/>
          <w:szCs w:val="20"/>
        </w:rPr>
        <w:t>Widya</w:t>
      </w:r>
      <w:proofErr w:type="spellEnd"/>
      <w:r w:rsidRPr="005F5351">
        <w:rPr>
          <w:rFonts w:ascii="Arial" w:hAnsi="Arial" w:cs="Arial"/>
          <w:sz w:val="20"/>
          <w:szCs w:val="20"/>
        </w:rPr>
        <w:t xml:space="preserve">, I., </w:t>
      </w:r>
      <w:proofErr w:type="spellStart"/>
      <w:r w:rsidRPr="005F5351">
        <w:rPr>
          <w:rFonts w:ascii="Arial" w:hAnsi="Arial" w:cs="Arial"/>
          <w:sz w:val="20"/>
          <w:szCs w:val="20"/>
        </w:rPr>
        <w:t>Dokovsky</w:t>
      </w:r>
      <w:proofErr w:type="spellEnd"/>
      <w:r w:rsidRPr="005F5351">
        <w:rPr>
          <w:rFonts w:ascii="Arial" w:hAnsi="Arial" w:cs="Arial"/>
          <w:sz w:val="20"/>
          <w:szCs w:val="20"/>
        </w:rPr>
        <w:t xml:space="preserve">, N., ... &amp; </w:t>
      </w:r>
      <w:proofErr w:type="spellStart"/>
      <w:r w:rsidRPr="005F5351">
        <w:rPr>
          <w:rFonts w:ascii="Arial" w:hAnsi="Arial" w:cs="Arial"/>
          <w:sz w:val="20"/>
          <w:szCs w:val="20"/>
        </w:rPr>
        <w:t>Herzog</w:t>
      </w:r>
      <w:proofErr w:type="spellEnd"/>
      <w:r w:rsidRPr="005F5351">
        <w:rPr>
          <w:rFonts w:ascii="Arial" w:hAnsi="Arial" w:cs="Arial"/>
          <w:sz w:val="20"/>
          <w:szCs w:val="20"/>
        </w:rPr>
        <w:t xml:space="preserve">, R. (2004). Mobile </w:t>
      </w:r>
      <w:proofErr w:type="spellStart"/>
      <w:r w:rsidRPr="005F5351">
        <w:rPr>
          <w:rFonts w:ascii="Arial" w:hAnsi="Arial" w:cs="Arial"/>
          <w:sz w:val="20"/>
          <w:szCs w:val="20"/>
        </w:rPr>
        <w:t>patient</w:t>
      </w:r>
      <w:proofErr w:type="spellEnd"/>
      <w:r w:rsidRPr="005F5351">
        <w:rPr>
          <w:rFonts w:ascii="Arial" w:hAnsi="Arial" w:cs="Arial"/>
          <w:sz w:val="20"/>
          <w:szCs w:val="20"/>
        </w:rPr>
        <w:t xml:space="preserve"> </w:t>
      </w:r>
      <w:proofErr w:type="spellStart"/>
      <w:r w:rsidRPr="005F5351">
        <w:rPr>
          <w:rFonts w:ascii="Arial" w:hAnsi="Arial" w:cs="Arial"/>
          <w:sz w:val="20"/>
          <w:szCs w:val="20"/>
        </w:rPr>
        <w:t>monitoring</w:t>
      </w:r>
      <w:proofErr w:type="spellEnd"/>
      <w:r w:rsidRPr="005F5351">
        <w:rPr>
          <w:rFonts w:ascii="Arial" w:hAnsi="Arial" w:cs="Arial"/>
          <w:sz w:val="20"/>
          <w:szCs w:val="20"/>
        </w:rPr>
        <w:t xml:space="preserve">: </w:t>
      </w:r>
      <w:proofErr w:type="spellStart"/>
      <w:r w:rsidRPr="005F5351">
        <w:rPr>
          <w:rFonts w:ascii="Arial" w:hAnsi="Arial" w:cs="Arial"/>
          <w:sz w:val="20"/>
          <w:szCs w:val="20"/>
        </w:rPr>
        <w:t>The</w:t>
      </w:r>
      <w:proofErr w:type="spellEnd"/>
      <w:r w:rsidRPr="005F5351">
        <w:rPr>
          <w:rFonts w:ascii="Arial" w:hAnsi="Arial" w:cs="Arial"/>
          <w:sz w:val="20"/>
          <w:szCs w:val="20"/>
        </w:rPr>
        <w:t xml:space="preserve"> </w:t>
      </w:r>
      <w:proofErr w:type="spellStart"/>
      <w:r w:rsidRPr="005F5351">
        <w:rPr>
          <w:rFonts w:ascii="Arial" w:hAnsi="Arial" w:cs="Arial"/>
          <w:sz w:val="20"/>
          <w:szCs w:val="20"/>
        </w:rPr>
        <w:t>mobihealth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system</w:t>
      </w:r>
      <w:proofErr w:type="spellEnd"/>
      <w:r w:rsidRPr="005F5351">
        <w:rPr>
          <w:rFonts w:ascii="Arial" w:hAnsi="Arial" w:cs="Arial"/>
          <w:sz w:val="20"/>
          <w:szCs w:val="20"/>
        </w:rPr>
        <w:t>.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on Information </w:t>
      </w:r>
      <w:proofErr w:type="spellStart"/>
      <w:r w:rsidRPr="005F5351">
        <w:rPr>
          <w:rFonts w:ascii="Arial" w:hAnsi="Arial" w:cs="Arial"/>
          <w:i/>
          <w:iCs/>
          <w:sz w:val="20"/>
          <w:szCs w:val="20"/>
        </w:rPr>
        <w:t>Technology</w:t>
      </w:r>
      <w:proofErr w:type="spellEnd"/>
      <w:r w:rsidRPr="005F5351">
        <w:rPr>
          <w:rFonts w:ascii="Arial" w:hAnsi="Arial" w:cs="Arial"/>
          <w:i/>
          <w:iCs/>
          <w:sz w:val="20"/>
          <w:szCs w:val="20"/>
        </w:rPr>
        <w:t xml:space="preserve"> in Healthcare</w:t>
      </w:r>
      <w:r w:rsidRPr="005F5351">
        <w:rPr>
          <w:rFonts w:ascii="Arial" w:hAnsi="Arial" w:cs="Arial"/>
          <w:sz w:val="20"/>
          <w:szCs w:val="20"/>
        </w:rPr>
        <w:t>, </w:t>
      </w:r>
      <w:r w:rsidRPr="005F5351">
        <w:rPr>
          <w:rFonts w:ascii="Arial" w:hAnsi="Arial" w:cs="Arial"/>
          <w:i/>
          <w:iCs/>
          <w:sz w:val="20"/>
          <w:szCs w:val="20"/>
        </w:rPr>
        <w:t>2</w:t>
      </w:r>
      <w:r w:rsidRPr="005F5351">
        <w:rPr>
          <w:rFonts w:ascii="Arial" w:hAnsi="Arial" w:cs="Arial"/>
          <w:sz w:val="20"/>
          <w:szCs w:val="20"/>
        </w:rPr>
        <w:t>(5), 365-373.</w:t>
      </w:r>
    </w:p>
    <w:p w14:paraId="1B58446F" w14:textId="77777777" w:rsidR="005F5351" w:rsidRPr="005F5351" w:rsidRDefault="005F5351" w:rsidP="004E51CC">
      <w:pPr>
        <w:tabs>
          <w:tab w:val="left" w:pos="2205"/>
        </w:tabs>
        <w:spacing w:before="120" w:after="120" w:line="240" w:lineRule="auto"/>
        <w:jc w:val="both"/>
        <w:rPr>
          <w:rFonts w:ascii="Arial" w:hAnsi="Arial" w:cs="Arial"/>
          <w:sz w:val="20"/>
          <w:szCs w:val="20"/>
        </w:rPr>
      </w:pPr>
      <w:r w:rsidRPr="005F5351">
        <w:rPr>
          <w:rFonts w:ascii="Arial" w:hAnsi="Arial" w:cs="Arial"/>
          <w:sz w:val="20"/>
          <w:szCs w:val="20"/>
        </w:rPr>
        <w:t xml:space="preserve">World </w:t>
      </w:r>
      <w:proofErr w:type="spellStart"/>
      <w:r w:rsidRPr="005F5351">
        <w:rPr>
          <w:rFonts w:ascii="Arial" w:hAnsi="Arial" w:cs="Arial"/>
          <w:sz w:val="20"/>
          <w:szCs w:val="20"/>
        </w:rPr>
        <w:t>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Organization</w:t>
      </w:r>
      <w:proofErr w:type="spellEnd"/>
      <w:r w:rsidRPr="005F5351">
        <w:rPr>
          <w:rFonts w:ascii="Arial" w:hAnsi="Arial" w:cs="Arial"/>
          <w:sz w:val="20"/>
          <w:szCs w:val="20"/>
        </w:rPr>
        <w:t>. (2004). </w:t>
      </w:r>
      <w:r w:rsidRPr="005F5351">
        <w:rPr>
          <w:rFonts w:ascii="Arial" w:hAnsi="Arial" w:cs="Arial"/>
          <w:i/>
          <w:iCs/>
          <w:sz w:val="20"/>
          <w:szCs w:val="20"/>
        </w:rPr>
        <w:t xml:space="preserve">A </w:t>
      </w:r>
      <w:proofErr w:type="spellStart"/>
      <w:r w:rsidRPr="005F5351">
        <w:rPr>
          <w:rFonts w:ascii="Arial" w:hAnsi="Arial" w:cs="Arial"/>
          <w:i/>
          <w:iCs/>
          <w:sz w:val="20"/>
          <w:szCs w:val="20"/>
        </w:rPr>
        <w:t>glossary</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terms</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for</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community</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health</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care</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and</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services</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for</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older</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persons</w:t>
      </w:r>
      <w:proofErr w:type="spellEnd"/>
      <w:r w:rsidRPr="005F5351">
        <w:rPr>
          <w:rFonts w:ascii="Arial" w:hAnsi="Arial" w:cs="Arial"/>
          <w:sz w:val="20"/>
          <w:szCs w:val="20"/>
        </w:rPr>
        <w:t xml:space="preserve">. WHO. </w:t>
      </w:r>
    </w:p>
    <w:p w14:paraId="24460D79" w14:textId="77777777" w:rsidR="005F5351" w:rsidRPr="005F5351" w:rsidRDefault="005F5351" w:rsidP="004E51CC">
      <w:pPr>
        <w:tabs>
          <w:tab w:val="left" w:pos="2205"/>
        </w:tabs>
        <w:spacing w:before="120" w:after="120" w:line="240" w:lineRule="auto"/>
        <w:jc w:val="both"/>
        <w:rPr>
          <w:rFonts w:ascii="Arial" w:hAnsi="Arial" w:cs="Arial"/>
          <w:sz w:val="20"/>
          <w:szCs w:val="20"/>
        </w:rPr>
      </w:pPr>
      <w:proofErr w:type="spellStart"/>
      <w:r w:rsidRPr="005F5351">
        <w:rPr>
          <w:rFonts w:ascii="Arial" w:hAnsi="Arial" w:cs="Arial"/>
          <w:sz w:val="20"/>
          <w:szCs w:val="20"/>
        </w:rPr>
        <w:lastRenderedPageBreak/>
        <w:t>Zhou</w:t>
      </w:r>
      <w:proofErr w:type="spellEnd"/>
      <w:r w:rsidRPr="005F5351">
        <w:rPr>
          <w:rFonts w:ascii="Arial" w:hAnsi="Arial" w:cs="Arial"/>
          <w:sz w:val="20"/>
          <w:szCs w:val="20"/>
        </w:rPr>
        <w:t xml:space="preserve">, M., </w:t>
      </w:r>
      <w:proofErr w:type="spellStart"/>
      <w:r w:rsidRPr="005F5351">
        <w:rPr>
          <w:rFonts w:ascii="Arial" w:hAnsi="Arial" w:cs="Arial"/>
          <w:sz w:val="20"/>
          <w:szCs w:val="20"/>
        </w:rPr>
        <w:t>Zhao</w:t>
      </w:r>
      <w:proofErr w:type="spellEnd"/>
      <w:r w:rsidRPr="005F5351">
        <w:rPr>
          <w:rFonts w:ascii="Arial" w:hAnsi="Arial" w:cs="Arial"/>
          <w:sz w:val="20"/>
          <w:szCs w:val="20"/>
        </w:rPr>
        <w:t xml:space="preserve">, L., Kong, N., </w:t>
      </w:r>
      <w:proofErr w:type="spellStart"/>
      <w:r w:rsidRPr="005F5351">
        <w:rPr>
          <w:rFonts w:ascii="Arial" w:hAnsi="Arial" w:cs="Arial"/>
          <w:sz w:val="20"/>
          <w:szCs w:val="20"/>
        </w:rPr>
        <w:t>Campy</w:t>
      </w:r>
      <w:proofErr w:type="spellEnd"/>
      <w:r w:rsidRPr="005F5351">
        <w:rPr>
          <w:rFonts w:ascii="Arial" w:hAnsi="Arial" w:cs="Arial"/>
          <w:sz w:val="20"/>
          <w:szCs w:val="20"/>
        </w:rPr>
        <w:t xml:space="preserve">, K. S., </w:t>
      </w:r>
      <w:proofErr w:type="spellStart"/>
      <w:r w:rsidRPr="005F5351">
        <w:rPr>
          <w:rFonts w:ascii="Arial" w:hAnsi="Arial" w:cs="Arial"/>
          <w:sz w:val="20"/>
          <w:szCs w:val="20"/>
        </w:rPr>
        <w:t>Qu</w:t>
      </w:r>
      <w:proofErr w:type="spellEnd"/>
      <w:r w:rsidRPr="005F5351">
        <w:rPr>
          <w:rFonts w:ascii="Arial" w:hAnsi="Arial" w:cs="Arial"/>
          <w:sz w:val="20"/>
          <w:szCs w:val="20"/>
        </w:rPr>
        <w:t xml:space="preserve">, S., &amp; </w:t>
      </w:r>
      <w:proofErr w:type="spellStart"/>
      <w:r w:rsidRPr="005F5351">
        <w:rPr>
          <w:rFonts w:ascii="Arial" w:hAnsi="Arial" w:cs="Arial"/>
          <w:sz w:val="20"/>
          <w:szCs w:val="20"/>
        </w:rPr>
        <w:t>Wang</w:t>
      </w:r>
      <w:proofErr w:type="spellEnd"/>
      <w:r w:rsidRPr="005F5351">
        <w:rPr>
          <w:rFonts w:ascii="Arial" w:hAnsi="Arial" w:cs="Arial"/>
          <w:sz w:val="20"/>
          <w:szCs w:val="20"/>
        </w:rPr>
        <w:t xml:space="preserve">, S. (2019). </w:t>
      </w:r>
      <w:proofErr w:type="spellStart"/>
      <w:r w:rsidRPr="005F5351">
        <w:rPr>
          <w:rFonts w:ascii="Arial" w:hAnsi="Arial" w:cs="Arial"/>
          <w:sz w:val="20"/>
          <w:szCs w:val="20"/>
        </w:rPr>
        <w:t>Factors</w:t>
      </w:r>
      <w:proofErr w:type="spellEnd"/>
      <w:r w:rsidRPr="005F5351">
        <w:rPr>
          <w:rFonts w:ascii="Arial" w:hAnsi="Arial" w:cs="Arial"/>
          <w:sz w:val="20"/>
          <w:szCs w:val="20"/>
        </w:rPr>
        <w:t xml:space="preserve"> </w:t>
      </w:r>
      <w:proofErr w:type="spellStart"/>
      <w:r w:rsidRPr="005F5351">
        <w:rPr>
          <w:rFonts w:ascii="Arial" w:hAnsi="Arial" w:cs="Arial"/>
          <w:sz w:val="20"/>
          <w:szCs w:val="20"/>
        </w:rPr>
        <w:t>influencing</w:t>
      </w:r>
      <w:proofErr w:type="spellEnd"/>
      <w:r w:rsidRPr="005F5351">
        <w:rPr>
          <w:rFonts w:ascii="Arial" w:hAnsi="Arial" w:cs="Arial"/>
          <w:sz w:val="20"/>
          <w:szCs w:val="20"/>
        </w:rPr>
        <w:t xml:space="preserve"> </w:t>
      </w:r>
      <w:proofErr w:type="spellStart"/>
      <w:r w:rsidRPr="005F5351">
        <w:rPr>
          <w:rFonts w:ascii="Arial" w:hAnsi="Arial" w:cs="Arial"/>
          <w:sz w:val="20"/>
          <w:szCs w:val="20"/>
        </w:rPr>
        <w:t>behavior</w:t>
      </w:r>
      <w:proofErr w:type="spellEnd"/>
      <w:r w:rsidRPr="005F5351">
        <w:rPr>
          <w:rFonts w:ascii="Arial" w:hAnsi="Arial" w:cs="Arial"/>
          <w:sz w:val="20"/>
          <w:szCs w:val="20"/>
        </w:rPr>
        <w:t xml:space="preserve"> </w:t>
      </w:r>
      <w:proofErr w:type="spellStart"/>
      <w:r w:rsidRPr="005F5351">
        <w:rPr>
          <w:rFonts w:ascii="Arial" w:hAnsi="Arial" w:cs="Arial"/>
          <w:sz w:val="20"/>
          <w:szCs w:val="20"/>
        </w:rPr>
        <w:t>intentions</w:t>
      </w:r>
      <w:proofErr w:type="spellEnd"/>
      <w:r w:rsidRPr="005F5351">
        <w:rPr>
          <w:rFonts w:ascii="Arial" w:hAnsi="Arial" w:cs="Arial"/>
          <w:sz w:val="20"/>
          <w:szCs w:val="20"/>
        </w:rPr>
        <w:t xml:space="preserve"> </w:t>
      </w:r>
      <w:proofErr w:type="spellStart"/>
      <w:r w:rsidRPr="005F5351">
        <w:rPr>
          <w:rFonts w:ascii="Arial" w:hAnsi="Arial" w:cs="Arial"/>
          <w:sz w:val="20"/>
          <w:szCs w:val="20"/>
        </w:rPr>
        <w:t>to</w:t>
      </w:r>
      <w:proofErr w:type="spellEnd"/>
      <w:r w:rsidRPr="005F5351">
        <w:rPr>
          <w:rFonts w:ascii="Arial" w:hAnsi="Arial" w:cs="Arial"/>
          <w:sz w:val="20"/>
          <w:szCs w:val="20"/>
        </w:rPr>
        <w:t xml:space="preserve"> </w:t>
      </w:r>
      <w:proofErr w:type="spellStart"/>
      <w:r w:rsidRPr="005F5351">
        <w:rPr>
          <w:rFonts w:ascii="Arial" w:hAnsi="Arial" w:cs="Arial"/>
          <w:sz w:val="20"/>
          <w:szCs w:val="20"/>
        </w:rPr>
        <w:t>telehealth</w:t>
      </w:r>
      <w:proofErr w:type="spellEnd"/>
      <w:r w:rsidRPr="005F5351">
        <w:rPr>
          <w:rFonts w:ascii="Arial" w:hAnsi="Arial" w:cs="Arial"/>
          <w:sz w:val="20"/>
          <w:szCs w:val="20"/>
        </w:rPr>
        <w:t xml:space="preserve"> </w:t>
      </w:r>
      <w:proofErr w:type="spellStart"/>
      <w:r w:rsidRPr="005F5351">
        <w:rPr>
          <w:rFonts w:ascii="Arial" w:hAnsi="Arial" w:cs="Arial"/>
          <w:sz w:val="20"/>
          <w:szCs w:val="20"/>
        </w:rPr>
        <w:t>by</w:t>
      </w:r>
      <w:proofErr w:type="spellEnd"/>
      <w:r w:rsidRPr="005F5351">
        <w:rPr>
          <w:rFonts w:ascii="Arial" w:hAnsi="Arial" w:cs="Arial"/>
          <w:sz w:val="20"/>
          <w:szCs w:val="20"/>
        </w:rPr>
        <w:t xml:space="preserve"> </w:t>
      </w:r>
      <w:proofErr w:type="spellStart"/>
      <w:r w:rsidRPr="005F5351">
        <w:rPr>
          <w:rFonts w:ascii="Arial" w:hAnsi="Arial" w:cs="Arial"/>
          <w:sz w:val="20"/>
          <w:szCs w:val="20"/>
        </w:rPr>
        <w:t>Chinese</w:t>
      </w:r>
      <w:proofErr w:type="spellEnd"/>
      <w:r w:rsidRPr="005F5351">
        <w:rPr>
          <w:rFonts w:ascii="Arial" w:hAnsi="Arial" w:cs="Arial"/>
          <w:sz w:val="20"/>
          <w:szCs w:val="20"/>
        </w:rPr>
        <w:t xml:space="preserve"> </w:t>
      </w:r>
      <w:proofErr w:type="spellStart"/>
      <w:r w:rsidRPr="005F5351">
        <w:rPr>
          <w:rFonts w:ascii="Arial" w:hAnsi="Arial" w:cs="Arial"/>
          <w:sz w:val="20"/>
          <w:szCs w:val="20"/>
        </w:rPr>
        <w:t>elderly</w:t>
      </w:r>
      <w:proofErr w:type="spellEnd"/>
      <w:r w:rsidRPr="005F5351">
        <w:rPr>
          <w:rFonts w:ascii="Arial" w:hAnsi="Arial" w:cs="Arial"/>
          <w:sz w:val="20"/>
          <w:szCs w:val="20"/>
        </w:rPr>
        <w:t xml:space="preserve">: An </w:t>
      </w:r>
      <w:proofErr w:type="spellStart"/>
      <w:r w:rsidRPr="005F5351">
        <w:rPr>
          <w:rFonts w:ascii="Arial" w:hAnsi="Arial" w:cs="Arial"/>
          <w:sz w:val="20"/>
          <w:szCs w:val="20"/>
        </w:rPr>
        <w:t>extended</w:t>
      </w:r>
      <w:proofErr w:type="spellEnd"/>
      <w:r w:rsidRPr="005F5351">
        <w:rPr>
          <w:rFonts w:ascii="Arial" w:hAnsi="Arial" w:cs="Arial"/>
          <w:sz w:val="20"/>
          <w:szCs w:val="20"/>
        </w:rPr>
        <w:t xml:space="preserve"> TAM model. </w:t>
      </w:r>
      <w:r w:rsidRPr="005F5351">
        <w:rPr>
          <w:rFonts w:ascii="Arial" w:hAnsi="Arial" w:cs="Arial"/>
          <w:i/>
          <w:iCs/>
          <w:sz w:val="20"/>
          <w:szCs w:val="20"/>
        </w:rPr>
        <w:t xml:space="preserve">International </w:t>
      </w:r>
      <w:proofErr w:type="spellStart"/>
      <w:r w:rsidRPr="005F5351">
        <w:rPr>
          <w:rFonts w:ascii="Arial" w:hAnsi="Arial" w:cs="Arial"/>
          <w:i/>
          <w:iCs/>
          <w:sz w:val="20"/>
          <w:szCs w:val="20"/>
        </w:rPr>
        <w:t>Journal</w:t>
      </w:r>
      <w:proofErr w:type="spellEnd"/>
      <w:r w:rsidRPr="005F5351">
        <w:rPr>
          <w:rFonts w:ascii="Arial" w:hAnsi="Arial" w:cs="Arial"/>
          <w:i/>
          <w:iCs/>
          <w:sz w:val="20"/>
          <w:szCs w:val="20"/>
        </w:rPr>
        <w:t xml:space="preserve"> of </w:t>
      </w:r>
      <w:proofErr w:type="spellStart"/>
      <w:r w:rsidRPr="005F5351">
        <w:rPr>
          <w:rFonts w:ascii="Arial" w:hAnsi="Arial" w:cs="Arial"/>
          <w:i/>
          <w:iCs/>
          <w:sz w:val="20"/>
          <w:szCs w:val="20"/>
        </w:rPr>
        <w:t>Medical</w:t>
      </w:r>
      <w:proofErr w:type="spellEnd"/>
      <w:r w:rsidRPr="005F5351">
        <w:rPr>
          <w:rFonts w:ascii="Arial" w:hAnsi="Arial" w:cs="Arial"/>
          <w:i/>
          <w:iCs/>
          <w:sz w:val="20"/>
          <w:szCs w:val="20"/>
        </w:rPr>
        <w:t xml:space="preserve"> </w:t>
      </w:r>
      <w:proofErr w:type="spellStart"/>
      <w:r w:rsidRPr="005F5351">
        <w:rPr>
          <w:rFonts w:ascii="Arial" w:hAnsi="Arial" w:cs="Arial"/>
          <w:i/>
          <w:iCs/>
          <w:sz w:val="20"/>
          <w:szCs w:val="20"/>
        </w:rPr>
        <w:t>İnformatics</w:t>
      </w:r>
      <w:proofErr w:type="spellEnd"/>
      <w:r w:rsidRPr="005F5351">
        <w:rPr>
          <w:rFonts w:ascii="Arial" w:hAnsi="Arial" w:cs="Arial"/>
          <w:sz w:val="20"/>
          <w:szCs w:val="20"/>
        </w:rPr>
        <w:t>, </w:t>
      </w:r>
      <w:r w:rsidRPr="005F5351">
        <w:rPr>
          <w:rFonts w:ascii="Arial" w:hAnsi="Arial" w:cs="Arial"/>
          <w:i/>
          <w:iCs/>
          <w:sz w:val="20"/>
          <w:szCs w:val="20"/>
        </w:rPr>
        <w:t>126</w:t>
      </w:r>
      <w:r w:rsidRPr="005F5351">
        <w:rPr>
          <w:rFonts w:ascii="Arial" w:hAnsi="Arial" w:cs="Arial"/>
          <w:sz w:val="20"/>
          <w:szCs w:val="20"/>
        </w:rPr>
        <w:t xml:space="preserve">, 118-127. </w:t>
      </w:r>
      <w:hyperlink r:id="rId40" w:tgtFrame="_blank" w:tooltip="Dijital nesne tanımlayıcı kullanarak kalıcı bağlantı" w:history="1">
        <w:r w:rsidRPr="005F5351">
          <w:rPr>
            <w:rStyle w:val="Kpr"/>
            <w:rFonts w:ascii="Arial" w:hAnsi="Arial" w:cs="Arial"/>
            <w:sz w:val="20"/>
            <w:szCs w:val="20"/>
          </w:rPr>
          <w:t>https://doi.org/10.1016/j.ijmedinf.2019.04.001</w:t>
        </w:r>
      </w:hyperlink>
      <w:r w:rsidRPr="005F5351">
        <w:rPr>
          <w:rFonts w:ascii="Arial" w:hAnsi="Arial" w:cs="Arial"/>
          <w:sz w:val="20"/>
          <w:szCs w:val="20"/>
        </w:rPr>
        <w:t>.</w:t>
      </w:r>
    </w:p>
    <w:p w14:paraId="226A44D1" w14:textId="6C43A412" w:rsidR="002D6775" w:rsidRPr="00465D7F" w:rsidRDefault="002D6775" w:rsidP="00465D7F">
      <w:pPr>
        <w:tabs>
          <w:tab w:val="left" w:pos="2205"/>
        </w:tabs>
        <w:spacing w:before="120" w:after="120" w:line="240" w:lineRule="auto"/>
        <w:jc w:val="both"/>
        <w:rPr>
          <w:rFonts w:ascii="Arial" w:hAnsi="Arial" w:cs="Arial"/>
          <w:sz w:val="20"/>
          <w:szCs w:val="20"/>
        </w:rPr>
      </w:pPr>
    </w:p>
    <w:sectPr w:rsidR="002D6775" w:rsidRPr="00465D7F" w:rsidSect="000D264E">
      <w:type w:val="continuous"/>
      <w:pgSz w:w="11906" w:h="16838"/>
      <w:pgMar w:top="1440" w:right="1440" w:bottom="1440" w:left="1440"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D7B1" w14:textId="77777777" w:rsidR="00A21507" w:rsidRDefault="00A21507" w:rsidP="00D931BE">
      <w:pPr>
        <w:spacing w:after="0" w:line="240" w:lineRule="auto"/>
      </w:pPr>
      <w:r>
        <w:separator/>
      </w:r>
    </w:p>
  </w:endnote>
  <w:endnote w:type="continuationSeparator" w:id="0">
    <w:p w14:paraId="7AF2DC7E" w14:textId="77777777" w:rsidR="00A21507" w:rsidRDefault="00A21507" w:rsidP="00D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073A" w14:textId="77777777" w:rsidR="00FB6D39" w:rsidRDefault="00FB6D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8623200"/>
      <w:docPartObj>
        <w:docPartGallery w:val="Page Numbers (Bottom of Page)"/>
        <w:docPartUnique/>
      </w:docPartObj>
    </w:sdtPr>
    <w:sdtEndPr/>
    <w:sdtContent>
      <w:p w14:paraId="3158F4DE" w14:textId="77777777" w:rsidR="0054561A" w:rsidRPr="00465D7F" w:rsidRDefault="00014874">
        <w:pPr>
          <w:pStyle w:val="AltBilgi"/>
          <w:jc w:val="center"/>
          <w:rPr>
            <w:rFonts w:ascii="Arial" w:hAnsi="Arial" w:cs="Arial"/>
          </w:rPr>
        </w:pPr>
        <w:r w:rsidRPr="00465D7F">
          <w:rPr>
            <w:rFonts w:ascii="Arial" w:hAnsi="Arial" w:cs="Arial"/>
            <w:noProof/>
            <w:lang w:eastAsia="tr-TR"/>
          </w:rPr>
          <mc:AlternateContent>
            <mc:Choice Requires="wps">
              <w:drawing>
                <wp:anchor distT="0" distB="0" distL="114300" distR="114300" simplePos="0" relativeHeight="251658752" behindDoc="0" locked="0" layoutInCell="1" allowOverlap="1" wp14:anchorId="0F3989F1" wp14:editId="2D6DAE88">
                  <wp:simplePos x="0" y="0"/>
                  <wp:positionH relativeFrom="column">
                    <wp:posOffset>3367405</wp:posOffset>
                  </wp:positionH>
                  <wp:positionV relativeFrom="paragraph">
                    <wp:posOffset>-66040</wp:posOffset>
                  </wp:positionV>
                  <wp:extent cx="2924175" cy="4476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29241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3EA86" w14:textId="7B8E96CB" w:rsidR="00014874" w:rsidRPr="005261F0" w:rsidRDefault="006B10C9" w:rsidP="000C0C54">
                              <w:pPr>
                                <w:jc w:val="right"/>
                                <w:rPr>
                                  <w:i/>
                                  <w:sz w:val="16"/>
                                </w:rPr>
                              </w:pPr>
                              <w:r>
                                <w:rPr>
                                  <w:rFonts w:ascii="Arial" w:hAnsi="Arial" w:cs="Arial"/>
                                  <w:b/>
                                  <w:sz w:val="16"/>
                                </w:rPr>
                                <w:t>DERLEME</w:t>
                              </w:r>
                              <w:r w:rsidR="00FB6D39">
                                <w:rPr>
                                  <w:rFonts w:ascii="Arial" w:hAnsi="Arial" w:cs="Arial"/>
                                  <w:b/>
                                  <w:sz w:val="16"/>
                                </w:rPr>
                                <w:t xml:space="preserve"> MAKALE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3989F1" id="_x0000_t202" coordsize="21600,21600" o:spt="202" path="m,l,21600r21600,l21600,xe">
                  <v:stroke joinstyle="miter"/>
                  <v:path gradientshapeok="t" o:connecttype="rect"/>
                </v:shapetype>
                <v:shape id="Metin Kutusu 13" o:spid="_x0000_s1030" type="#_x0000_t202" style="position:absolute;left:0;text-align:left;margin-left:265.15pt;margin-top:-5.2pt;width:230.25pt;height:35.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wPhAIAAGgFAAAOAAAAZHJzL2Uyb0RvYy54bWysVN9P2zAQfp+0/8Hy+0hbCoyqKepATNMY&#10;oMHEs+vYNJrj8+xLk/LX7+wkper2wrSX5Hz3+Xz33Y/5RVsZtlE+lGBzPj4acaashKK0zzn/8Xj9&#10;4SNnAYUthAGrcr5VgV8s3r+bN26mJrAGUyjPyIkNs8blfI3oZlkW5FpVIhyBU5aMGnwlkI7+OSu8&#10;aMh7ZbLJaHSaNeAL50GqEEh71Rn5IvnXWkm80zooZCbnFBumr0/fVfxmi7mYPXvh1qXswxD/EEUl&#10;SkuP7lxdCRSs9uUfrqpSegig8UhClYHWpVQpB8pmPDrI5mEtnEq5EDnB7WgK/8+tvN3ce1YWVLtj&#10;zqyoqEbfFJaWfa2xDjUjNXHUuDAj6IMjMLafoCX8oA+kjKm32lfxT0kxshPb2x3DqkUmSTk5n0zH&#10;ZyecSbJNp2enJJP77PW28wE/K6hYFHLuqYKJWLG5CdhBB0h8zMJ1aUyqorGsyfnp8ckoXdhZyLmx&#10;EatSP/RuYkZd5EnCrVERY+x3pYmPlEBUpE5Ul8azjaAeElIqiyn35JfQEaUpiLdc7PGvUb3lcpfH&#10;8DJY3F2uSgs+ZX8QdvFzCFl3eOJ8L+8oYrtq+0qvoNhSoT104xKcvC6pGjci4L3wNB9UW5p5vKOP&#10;NkCsQy9xtgb/8jd9xFPbkpWzhuYt5+FXLbzizHyx1NDn4+k0Dmg6TE/OJnTw+5bVvsXW1SVQOca0&#10;XZxMYsSjGUTtoXqi1bCMr5JJWElv5xwH8RK7LUCrRarlMoFoJJ3AG/vgZHQdqxN77bF9Et71DYnU&#10;yrcwTKaYHfRlh403LSxrBF2mpo0Ed6z2xNM4p7bvV0/cF/vnhHpdkIvfAAAA//8DAFBLAwQUAAYA&#10;CAAAACEAY3yhC+IAAAAKAQAADwAAAGRycy9kb3ducmV2LnhtbEyPQU/CQBCF7yb+h82YeIPdghCo&#10;nRLShJgYPYBcvE27S9vYna3dBaq/3vWkx8l8ee972Wa0nbiYwbeOEZKpAmG4crrlGuH4tpusQPhA&#10;rKlzbBC+jIdNfnuTUardlffmcgi1iCHsU0JoQuhTKX3VGEt+6nrD8Xdyg6UQz6GWeqBrDLednCm1&#10;lJZajg0N9aZoTPVxOFuE52L3SvtyZlffXfH0ctr2n8f3BeL93bh9BBHMGP5g+NWP6pBHp9KdWXvR&#10;ISzmah5RhEmiHkBEYr1WcUyJsFQJyDyT/yfkPwAAAP//AwBQSwECLQAUAAYACAAAACEAtoM4kv4A&#10;AADhAQAAEwAAAAAAAAAAAAAAAAAAAAAAW0NvbnRlbnRfVHlwZXNdLnhtbFBLAQItABQABgAIAAAA&#10;IQA4/SH/1gAAAJQBAAALAAAAAAAAAAAAAAAAAC8BAABfcmVscy8ucmVsc1BLAQItABQABgAIAAAA&#10;IQCrC8wPhAIAAGgFAAAOAAAAAAAAAAAAAAAAAC4CAABkcnMvZTJvRG9jLnhtbFBLAQItABQABgAI&#10;AAAAIQBjfKEL4gAAAAoBAAAPAAAAAAAAAAAAAAAAAN4EAABkcnMvZG93bnJldi54bWxQSwUGAAAA&#10;AAQABADzAAAA7QUAAAAA&#10;" filled="f" stroked="f" strokeweight=".5pt">
                  <v:textbox>
                    <w:txbxContent>
                      <w:p w14:paraId="3053EA86" w14:textId="7B8E96CB" w:rsidR="00014874" w:rsidRPr="005261F0" w:rsidRDefault="006B10C9" w:rsidP="000C0C54">
                        <w:pPr>
                          <w:jc w:val="right"/>
                          <w:rPr>
                            <w:i/>
                            <w:sz w:val="16"/>
                          </w:rPr>
                        </w:pPr>
                        <w:r>
                          <w:rPr>
                            <w:rFonts w:ascii="Arial" w:hAnsi="Arial" w:cs="Arial"/>
                            <w:b/>
                            <w:sz w:val="16"/>
                          </w:rPr>
                          <w:t>DERLEME</w:t>
                        </w:r>
                        <w:r w:rsidR="00FB6D39">
                          <w:rPr>
                            <w:rFonts w:ascii="Arial" w:hAnsi="Arial" w:cs="Arial"/>
                            <w:b/>
                            <w:sz w:val="16"/>
                          </w:rPr>
                          <w:t xml:space="preserve"> MAKALE</w:t>
                        </w:r>
                      </w:p>
                    </w:txbxContent>
                  </v:textbox>
                </v:shape>
              </w:pict>
            </mc:Fallback>
          </mc:AlternateContent>
        </w:r>
        <w:r w:rsidRPr="00465D7F">
          <w:rPr>
            <w:rFonts w:ascii="Arial" w:hAnsi="Arial" w:cs="Arial"/>
            <w:noProof/>
            <w:lang w:eastAsia="tr-TR"/>
          </w:rPr>
          <mc:AlternateContent>
            <mc:Choice Requires="wps">
              <w:drawing>
                <wp:anchor distT="0" distB="0" distL="114300" distR="114300" simplePos="0" relativeHeight="251649536" behindDoc="0" locked="0" layoutInCell="1" allowOverlap="1" wp14:anchorId="63CD51EC" wp14:editId="56CCC59E">
                  <wp:simplePos x="0" y="0"/>
                  <wp:positionH relativeFrom="column">
                    <wp:posOffset>-203200</wp:posOffset>
                  </wp:positionH>
                  <wp:positionV relativeFrom="paragraph">
                    <wp:posOffset>-62230</wp:posOffset>
                  </wp:positionV>
                  <wp:extent cx="2924175" cy="21907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29241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B7F3" w14:textId="2EFDDF43" w:rsidR="00014874" w:rsidRPr="00465D7F" w:rsidRDefault="00014874" w:rsidP="00014874">
                              <w:pPr>
                                <w:rPr>
                                  <w:rFonts w:ascii="Arial" w:hAnsi="Arial" w:cs="Arial"/>
                                  <w:i/>
                                  <w:sz w:val="16"/>
                                </w:rPr>
                              </w:pPr>
                              <w:r w:rsidRPr="00465D7F">
                                <w:rPr>
                                  <w:rFonts w:ascii="Arial" w:hAnsi="Arial" w:cs="Arial"/>
                                  <w:i/>
                                  <w:sz w:val="16"/>
                                </w:rPr>
                                <w:t>*</w:t>
                              </w:r>
                              <w:r w:rsidR="00731715" w:rsidRPr="00465D7F">
                                <w:rPr>
                                  <w:rFonts w:ascii="Arial" w:hAnsi="Arial" w:cs="Arial"/>
                                  <w:i/>
                                  <w:sz w:val="16"/>
                                </w:rPr>
                                <w:t>Sorumlu yaza</w:t>
                              </w:r>
                              <w:r w:rsidRPr="00465D7F">
                                <w:rPr>
                                  <w:rFonts w:ascii="Arial" w:hAnsi="Arial" w:cs="Arial"/>
                                  <w:i/>
                                  <w:sz w:val="16"/>
                                </w:rPr>
                                <w:t>r:</w:t>
                              </w:r>
                              <w:r w:rsidRPr="00465D7F">
                                <w:rPr>
                                  <w:rFonts w:ascii="Arial" w:hAnsi="Arial" w:cs="Arial"/>
                                </w:rPr>
                                <w:t xml:space="preserve"> </w:t>
                              </w:r>
                              <w:r w:rsidR="00A87D52" w:rsidRPr="000C0C54">
                                <w:rPr>
                                  <w:rFonts w:ascii="Arial" w:hAnsi="Arial" w:cs="Arial"/>
                                  <w:i/>
                                  <w:sz w:val="16"/>
                                </w:rPr>
                                <w:t>g</w:t>
                              </w:r>
                              <w:r w:rsidR="00A87D52">
                                <w:rPr>
                                  <w:rFonts w:ascii="Arial" w:hAnsi="Arial" w:cs="Arial"/>
                                  <w:i/>
                                  <w:sz w:val="16"/>
                                </w:rPr>
                                <w:t>o</w:t>
                              </w:r>
                              <w:r w:rsidR="00A87D52" w:rsidRPr="000C0C54">
                                <w:rPr>
                                  <w:rFonts w:ascii="Arial" w:hAnsi="Arial" w:cs="Arial"/>
                                  <w:i/>
                                  <w:sz w:val="16"/>
                                </w:rPr>
                                <w:t>zde.ulker@fbu.edu.tr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D51EC" id="Metin Kutusu 11" o:spid="_x0000_s1031" type="#_x0000_t202" style="position:absolute;left:0;text-align:left;margin-left:-16pt;margin-top:-4.9pt;width:230.25pt;height:1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xhQIAAG8FAAAOAAAAZHJzL2Uyb0RvYy54bWysVE1v2zAMvQ/YfxB0X51kabsGcYqsRYdh&#10;XVusHXpWZKkxJouaRMfOfv0o2U6CbJcOu9gU+Ujx41Hzy7YybKN8KMHmfHwy4kxZCUVpX3L+/enm&#10;3QfOAgpbCANW5XyrAr9cvH0zb9xMTWANplCeURAbZo3L+RrRzbIsyLWqRDgBpywZNfhKIB39S1Z4&#10;0VD0ymST0egsa8AXzoNUIZD2ujPyRYqvtZJ4r3VQyEzOKTdMX5++q/jNFnMxe/HCrUvZpyH+IYtK&#10;lJYu3YW6FihY7cs/QlWl9BBA44mEKgOtS6lSDVTNeHRUzeNaOJVqoeYEt2tT+H9h5d3mwbOyoNmN&#10;ObOiohl9VVha9qXGOtSM1NSjxoUZQR8dgbH9CC3hB30gZSy91b6KfyqKkZ26vd11WLXIJCknF5Pp&#10;+PyUM0m2yfhiRDKFz/bezgf8pKBiUci5pwmmxorNbcAOOkDiZRZuSmPSFI1lTc7P3p+OksPOQsGN&#10;jViV+NCHiRV1mScJt0ZFjLHflKZ+pAKiIjFRXRnPNoI4JKRUFlPtKS6hI0pTEq9x7PH7rF7j3NUx&#10;3AwWd85VacGn6o/SLn4MKesOTz0/qDuK2K7ajgjDYFdQbGneHrqtCU7elDSUWxHwQXhaExoxrT7e&#10;00cboOZDL3G2Bv/rb/qIJ/aSlbOG1i7n4WctvOLMfLbE64vxdBr3NB2mp+cTOvhDy+rQYuvqCmgq&#10;RF3KLokRj2YQtYfqmV6IZbyVTMJKujvnOIhX2D0G9MJItVwmEG2mE3hrH52MoeOQIuWe2mfhXc9L&#10;JEbfwbCgYnZEzw4bPS0sawRdJu7GPndd7ftPW53Y379A8dk4PCfU/p1c/AYAAP//AwBQSwMEFAAG&#10;AAgAAAAhAJ4MwGrhAAAACQEAAA8AAABkcnMvZG93bnJldi54bWxMj01Lw0AQhu+C/2EZwVu7MbYa&#10;YzalBIogemjtxdskO02C+xGz2zb66x1PepthXt55nmI1WSNONIbeOwU38wQEucbr3rUK9m+bWQYi&#10;RHQajXek4IsCrMrLiwJz7c9uS6ddbAWXuJCjgi7GIZcyNB1ZDHM/kOPbwY8WI69jK/WIZy63RqZJ&#10;cict9o4/dDhQ1VHzsTtaBc/V5hW3dWqzb1M9vRzWw+f+fanU9dW0fgQRaYp/YfjFZ3Qoman2R6eD&#10;MApmtym7RB4eWIEDizRbgqgVpIt7kGUh/xuUPwAAAP//AwBQSwECLQAUAAYACAAAACEAtoM4kv4A&#10;AADhAQAAEwAAAAAAAAAAAAAAAAAAAAAAW0NvbnRlbnRfVHlwZXNdLnhtbFBLAQItABQABgAIAAAA&#10;IQA4/SH/1gAAAJQBAAALAAAAAAAAAAAAAAAAAC8BAABfcmVscy8ucmVsc1BLAQItABQABgAIAAAA&#10;IQAq6y1xhQIAAG8FAAAOAAAAAAAAAAAAAAAAAC4CAABkcnMvZTJvRG9jLnhtbFBLAQItABQABgAI&#10;AAAAIQCeDMBq4QAAAAkBAAAPAAAAAAAAAAAAAAAAAN8EAABkcnMvZG93bnJldi54bWxQSwUGAAAA&#10;AAQABADzAAAA7QUAAAAA&#10;" filled="f" stroked="f" strokeweight=".5pt">
                  <v:textbox>
                    <w:txbxContent>
                      <w:p w14:paraId="5197B7F3" w14:textId="2EFDDF43" w:rsidR="00014874" w:rsidRPr="00465D7F" w:rsidRDefault="00014874" w:rsidP="00014874">
                        <w:pPr>
                          <w:rPr>
                            <w:rFonts w:ascii="Arial" w:hAnsi="Arial" w:cs="Arial"/>
                            <w:i/>
                            <w:sz w:val="16"/>
                          </w:rPr>
                        </w:pPr>
                        <w:r w:rsidRPr="00465D7F">
                          <w:rPr>
                            <w:rFonts w:ascii="Arial" w:hAnsi="Arial" w:cs="Arial"/>
                            <w:i/>
                            <w:sz w:val="16"/>
                          </w:rPr>
                          <w:t>*</w:t>
                        </w:r>
                        <w:r w:rsidR="00731715" w:rsidRPr="00465D7F">
                          <w:rPr>
                            <w:rFonts w:ascii="Arial" w:hAnsi="Arial" w:cs="Arial"/>
                            <w:i/>
                            <w:sz w:val="16"/>
                          </w:rPr>
                          <w:t>Sorumlu yaza</w:t>
                        </w:r>
                        <w:r w:rsidRPr="00465D7F">
                          <w:rPr>
                            <w:rFonts w:ascii="Arial" w:hAnsi="Arial" w:cs="Arial"/>
                            <w:i/>
                            <w:sz w:val="16"/>
                          </w:rPr>
                          <w:t>r:</w:t>
                        </w:r>
                        <w:r w:rsidRPr="00465D7F">
                          <w:rPr>
                            <w:rFonts w:ascii="Arial" w:hAnsi="Arial" w:cs="Arial"/>
                          </w:rPr>
                          <w:t xml:space="preserve"> </w:t>
                        </w:r>
                        <w:r w:rsidR="00A87D52" w:rsidRPr="000C0C54">
                          <w:rPr>
                            <w:rFonts w:ascii="Arial" w:hAnsi="Arial" w:cs="Arial"/>
                            <w:i/>
                            <w:sz w:val="16"/>
                          </w:rPr>
                          <w:t>g</w:t>
                        </w:r>
                        <w:r w:rsidR="00A87D52">
                          <w:rPr>
                            <w:rFonts w:ascii="Arial" w:hAnsi="Arial" w:cs="Arial"/>
                            <w:i/>
                            <w:sz w:val="16"/>
                          </w:rPr>
                          <w:t>o</w:t>
                        </w:r>
                        <w:r w:rsidR="00A87D52" w:rsidRPr="000C0C54">
                          <w:rPr>
                            <w:rFonts w:ascii="Arial" w:hAnsi="Arial" w:cs="Arial"/>
                            <w:i/>
                            <w:sz w:val="16"/>
                          </w:rPr>
                          <w:t>zde.ulker@fbu.edu.tr</w:t>
                        </w:r>
                      </w:p>
                    </w:txbxContent>
                  </v:textbox>
                </v:shape>
              </w:pict>
            </mc:Fallback>
          </mc:AlternateContent>
        </w:r>
        <w:r w:rsidRPr="00465D7F">
          <w:rPr>
            <w:rFonts w:ascii="Arial" w:hAnsi="Arial" w:cs="Arial"/>
            <w:noProof/>
            <w:color w:val="002060"/>
            <w:lang w:eastAsia="tr-TR"/>
          </w:rPr>
          <mc:AlternateContent>
            <mc:Choice Requires="wps">
              <w:drawing>
                <wp:anchor distT="0" distB="0" distL="114300" distR="114300" simplePos="0" relativeHeight="251642368" behindDoc="0" locked="0" layoutInCell="1" allowOverlap="1" wp14:anchorId="08C6140C" wp14:editId="57E7984B">
                  <wp:simplePos x="0" y="0"/>
                  <wp:positionH relativeFrom="column">
                    <wp:posOffset>-118745</wp:posOffset>
                  </wp:positionH>
                  <wp:positionV relativeFrom="paragraph">
                    <wp:posOffset>-66040</wp:posOffset>
                  </wp:positionV>
                  <wp:extent cx="6343650" cy="0"/>
                  <wp:effectExtent l="0" t="0" r="0" b="0"/>
                  <wp:wrapNone/>
                  <wp:docPr id="10" name="Düz Bağlayıcı 10"/>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27C1" id="Düz Bağlayıcı 10"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5.2pt" to="49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yp6AEAAA8EAAAOAAAAZHJzL2Uyb0RvYy54bWysU82O0zAQviPxDpbvNGkXCoqarsRWywVB&#10;xcIDuM64seQ/2aZJeBmeYe/c6IMxdtLsChASiIuT8cx8832f7c11rxU5gQ/SmpouFyUlYLhtpDnW&#10;9NPH22evKAmRmYYpa6CmAwR6vX36ZNO5Cla2taoBTxDEhKpzNW1jdFVRBN6CZmFhHRhMCus1ixj6&#10;Y9F41iG6VsWqLNdFZ33jvOUQAu7uxiTdZnwhgMf3QgSIRNUUucW8+rwe0lpsN6w6euZaySca7B9Y&#10;aCYNDp2hdiwy8tnLX6C05N4GK+KCW11YISSHrAHVLMuf1Ny1zEHWguYEN9sU/h8sf3faeyIbPDu0&#10;xzCNZ7T7/u0Lec3OXxUbzvf8fE8wh0Z1LlRYf2P2foqC2/ukuhdepy/qIX02d5jNhT4Sjpvrq+dX&#10;6xc4hF9yxUOj8yG+AatJ+qmpkibpZhU7vQ0Rh2HppSRtK0M6ZLx6WZa5LFglm1upVEoGfzzcKE9O&#10;LJ15uSrXmT1CPCrDSBnETZpGFfkvDgrGAR9AoC3IezlOSBcSZljGOZi4TK5kJKxObQIpzI0TtT81&#10;TvWpFfJl/ZvmuSNPtibOzVoa639HO/YXymKsvzgw6k4WHGwz5PPN1uCtywqnF5Ku9eM4tz+84+0P&#10;AAAA//8DAFBLAwQUAAYACAAAACEAgzLQrd8AAAALAQAADwAAAGRycy9kb3ducmV2LnhtbEyPy07D&#10;MBBF90j9B2sqsWvtFmhDiFMBEtAViLRSt248TaLG4yh2Hvw9roRUdvM4unMm2YymZj22rrIkYTEX&#10;wJByqysqJOx3b7MImPOKtKotoYQfdLBJJzeJirUd6Bv7zBcshJCLlYTS+ybm3OUlGuXmtkEKu5Nt&#10;jfKhbQuuWzWEcFPzpRArblRF4UKpGnwtMT9nnZHQbQ/jw4de7fjXe79dv5w+s0GjlLfT8fkJmMfR&#10;X2G46Ad1SIPT0XakHaslzBbROqCXQtwDC8RjJO6AHf8mPE34/x/SXwAAAP//AwBQSwECLQAUAAYA&#10;CAAAACEAtoM4kv4AAADhAQAAEwAAAAAAAAAAAAAAAAAAAAAAW0NvbnRlbnRfVHlwZXNdLnhtbFBL&#10;AQItABQABgAIAAAAIQA4/SH/1gAAAJQBAAALAAAAAAAAAAAAAAAAAC8BAABfcmVscy8ucmVsc1BL&#10;AQItABQABgAIAAAAIQCsIiyp6AEAAA8EAAAOAAAAAAAAAAAAAAAAAC4CAABkcnMvZTJvRG9jLnht&#10;bFBLAQItABQABgAIAAAAIQCDMtCt3wAAAAsBAAAPAAAAAAAAAAAAAAAAAEIEAABkcnMvZG93bnJl&#10;di54bWxQSwUGAAAAAAQABADzAAAATgUAAAAA&#10;" strokecolor="#002060" strokeweight="1pt"/>
              </w:pict>
            </mc:Fallback>
          </mc:AlternateContent>
        </w:r>
        <w:r w:rsidR="0054561A" w:rsidRPr="00465D7F">
          <w:rPr>
            <w:rFonts w:ascii="Arial" w:hAnsi="Arial" w:cs="Arial"/>
          </w:rPr>
          <w:fldChar w:fldCharType="begin"/>
        </w:r>
        <w:r w:rsidR="0054561A" w:rsidRPr="00465D7F">
          <w:rPr>
            <w:rFonts w:ascii="Arial" w:hAnsi="Arial" w:cs="Arial"/>
          </w:rPr>
          <w:instrText>PAGE   \* MERGEFORMAT</w:instrText>
        </w:r>
        <w:r w:rsidR="0054561A" w:rsidRPr="00465D7F">
          <w:rPr>
            <w:rFonts w:ascii="Arial" w:hAnsi="Arial" w:cs="Arial"/>
          </w:rPr>
          <w:fldChar w:fldCharType="separate"/>
        </w:r>
        <w:r w:rsidR="00B01D96" w:rsidRPr="00465D7F">
          <w:rPr>
            <w:rFonts w:ascii="Arial" w:hAnsi="Arial" w:cs="Arial"/>
            <w:noProof/>
          </w:rPr>
          <w:t>1</w:t>
        </w:r>
        <w:r w:rsidR="0054561A" w:rsidRPr="00465D7F">
          <w:rPr>
            <w:rFonts w:ascii="Arial" w:hAnsi="Arial" w:cs="Arial"/>
          </w:rPr>
          <w:fldChar w:fldCharType="end"/>
        </w:r>
      </w:p>
    </w:sdtContent>
  </w:sdt>
  <w:p w14:paraId="3CB6BA52" w14:textId="77777777" w:rsidR="0054561A" w:rsidRDefault="005456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03B3" w14:textId="77777777" w:rsidR="00FB6D39" w:rsidRDefault="00FB6D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B6E7" w14:textId="77777777" w:rsidR="00A21507" w:rsidRDefault="00A21507" w:rsidP="00D931BE">
      <w:pPr>
        <w:spacing w:after="0" w:line="240" w:lineRule="auto"/>
      </w:pPr>
      <w:r>
        <w:separator/>
      </w:r>
    </w:p>
  </w:footnote>
  <w:footnote w:type="continuationSeparator" w:id="0">
    <w:p w14:paraId="7F5C13D6" w14:textId="77777777" w:rsidR="00A21507" w:rsidRDefault="00A21507" w:rsidP="00D9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21A" w14:textId="77777777" w:rsidR="00FB6D39" w:rsidRDefault="00FB6D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5CB3" w14:textId="77777777" w:rsidR="00FB6D39" w:rsidRDefault="00FB6D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4EB8" w14:textId="77777777" w:rsidR="00FB6D39" w:rsidRDefault="00FB6D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9C"/>
    <w:multiLevelType w:val="multilevel"/>
    <w:tmpl w:val="97A4F6E0"/>
    <w:lvl w:ilvl="0">
      <w:start w:val="1"/>
      <w:numFmt w:val="decimal"/>
      <w:lvlText w:val="%1."/>
      <w:lvlJc w:val="left"/>
      <w:pPr>
        <w:ind w:left="720" w:hanging="360"/>
      </w:pPr>
      <w:rPr>
        <w:rFonts w:hint="default"/>
        <w:b/>
        <w:bCs/>
        <w:color w:val="00206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9C4A69"/>
    <w:multiLevelType w:val="multilevel"/>
    <w:tmpl w:val="BE206E98"/>
    <w:lvl w:ilvl="0">
      <w:start w:val="4"/>
      <w:numFmt w:val="decimal"/>
      <w:lvlText w:val="%1."/>
      <w:lvlJc w:val="left"/>
      <w:pPr>
        <w:ind w:left="360" w:hanging="360"/>
      </w:pPr>
      <w:rPr>
        <w:rFonts w:hint="default"/>
        <w:b/>
        <w:color w:val="2E2E2E"/>
      </w:rPr>
    </w:lvl>
    <w:lvl w:ilvl="1">
      <w:start w:val="1"/>
      <w:numFmt w:val="decimal"/>
      <w:lvlText w:val="%1.%2."/>
      <w:lvlJc w:val="left"/>
      <w:pPr>
        <w:ind w:left="360" w:hanging="360"/>
      </w:pPr>
      <w:rPr>
        <w:rFonts w:hint="default"/>
        <w:b/>
        <w:color w:val="2E2E2E"/>
      </w:rPr>
    </w:lvl>
    <w:lvl w:ilvl="2">
      <w:start w:val="1"/>
      <w:numFmt w:val="decimal"/>
      <w:lvlText w:val="%1.%2.%3."/>
      <w:lvlJc w:val="left"/>
      <w:pPr>
        <w:ind w:left="720" w:hanging="720"/>
      </w:pPr>
      <w:rPr>
        <w:rFonts w:hint="default"/>
        <w:b/>
        <w:color w:val="2E2E2E"/>
      </w:rPr>
    </w:lvl>
    <w:lvl w:ilvl="3">
      <w:start w:val="1"/>
      <w:numFmt w:val="decimal"/>
      <w:lvlText w:val="%1.%2.%3.%4."/>
      <w:lvlJc w:val="left"/>
      <w:pPr>
        <w:ind w:left="720" w:hanging="720"/>
      </w:pPr>
      <w:rPr>
        <w:rFonts w:hint="default"/>
        <w:b/>
        <w:color w:val="2E2E2E"/>
      </w:rPr>
    </w:lvl>
    <w:lvl w:ilvl="4">
      <w:start w:val="1"/>
      <w:numFmt w:val="decimal"/>
      <w:lvlText w:val="%1.%2.%3.%4.%5."/>
      <w:lvlJc w:val="left"/>
      <w:pPr>
        <w:ind w:left="1080" w:hanging="1080"/>
      </w:pPr>
      <w:rPr>
        <w:rFonts w:hint="default"/>
        <w:b/>
        <w:color w:val="2E2E2E"/>
      </w:rPr>
    </w:lvl>
    <w:lvl w:ilvl="5">
      <w:start w:val="1"/>
      <w:numFmt w:val="decimal"/>
      <w:lvlText w:val="%1.%2.%3.%4.%5.%6."/>
      <w:lvlJc w:val="left"/>
      <w:pPr>
        <w:ind w:left="1080" w:hanging="1080"/>
      </w:pPr>
      <w:rPr>
        <w:rFonts w:hint="default"/>
        <w:b/>
        <w:color w:val="2E2E2E"/>
      </w:rPr>
    </w:lvl>
    <w:lvl w:ilvl="6">
      <w:start w:val="1"/>
      <w:numFmt w:val="decimal"/>
      <w:lvlText w:val="%1.%2.%3.%4.%5.%6.%7."/>
      <w:lvlJc w:val="left"/>
      <w:pPr>
        <w:ind w:left="1440" w:hanging="1440"/>
      </w:pPr>
      <w:rPr>
        <w:rFonts w:hint="default"/>
        <w:b/>
        <w:color w:val="2E2E2E"/>
      </w:rPr>
    </w:lvl>
    <w:lvl w:ilvl="7">
      <w:start w:val="1"/>
      <w:numFmt w:val="decimal"/>
      <w:lvlText w:val="%1.%2.%3.%4.%5.%6.%7.%8."/>
      <w:lvlJc w:val="left"/>
      <w:pPr>
        <w:ind w:left="1440" w:hanging="1440"/>
      </w:pPr>
      <w:rPr>
        <w:rFonts w:hint="default"/>
        <w:b/>
        <w:color w:val="2E2E2E"/>
      </w:rPr>
    </w:lvl>
    <w:lvl w:ilvl="8">
      <w:start w:val="1"/>
      <w:numFmt w:val="decimal"/>
      <w:lvlText w:val="%1.%2.%3.%4.%5.%6.%7.%8.%9."/>
      <w:lvlJc w:val="left"/>
      <w:pPr>
        <w:ind w:left="1800" w:hanging="1800"/>
      </w:pPr>
      <w:rPr>
        <w:rFonts w:hint="default"/>
        <w:b/>
        <w:color w:val="2E2E2E"/>
      </w:rPr>
    </w:lvl>
  </w:abstractNum>
  <w:abstractNum w:abstractNumId="2" w15:restartNumberingAfterBreak="0">
    <w:nsid w:val="360B7E44"/>
    <w:multiLevelType w:val="multilevel"/>
    <w:tmpl w:val="BE206E98"/>
    <w:lvl w:ilvl="0">
      <w:start w:val="4"/>
      <w:numFmt w:val="decimal"/>
      <w:lvlText w:val="%1."/>
      <w:lvlJc w:val="left"/>
      <w:pPr>
        <w:ind w:left="360" w:hanging="360"/>
      </w:pPr>
      <w:rPr>
        <w:rFonts w:hint="default"/>
        <w:b/>
        <w:color w:val="2E2E2E"/>
      </w:rPr>
    </w:lvl>
    <w:lvl w:ilvl="1">
      <w:start w:val="1"/>
      <w:numFmt w:val="decimal"/>
      <w:lvlText w:val="%1.%2."/>
      <w:lvlJc w:val="left"/>
      <w:pPr>
        <w:ind w:left="360" w:hanging="360"/>
      </w:pPr>
      <w:rPr>
        <w:rFonts w:hint="default"/>
        <w:b/>
        <w:color w:val="2E2E2E"/>
      </w:rPr>
    </w:lvl>
    <w:lvl w:ilvl="2">
      <w:start w:val="1"/>
      <w:numFmt w:val="decimal"/>
      <w:lvlText w:val="%1.%2.%3."/>
      <w:lvlJc w:val="left"/>
      <w:pPr>
        <w:ind w:left="720" w:hanging="720"/>
      </w:pPr>
      <w:rPr>
        <w:rFonts w:hint="default"/>
        <w:b/>
        <w:color w:val="2E2E2E"/>
      </w:rPr>
    </w:lvl>
    <w:lvl w:ilvl="3">
      <w:start w:val="1"/>
      <w:numFmt w:val="decimal"/>
      <w:lvlText w:val="%1.%2.%3.%4."/>
      <w:lvlJc w:val="left"/>
      <w:pPr>
        <w:ind w:left="720" w:hanging="720"/>
      </w:pPr>
      <w:rPr>
        <w:rFonts w:hint="default"/>
        <w:b/>
        <w:color w:val="2E2E2E"/>
      </w:rPr>
    </w:lvl>
    <w:lvl w:ilvl="4">
      <w:start w:val="1"/>
      <w:numFmt w:val="decimal"/>
      <w:lvlText w:val="%1.%2.%3.%4.%5."/>
      <w:lvlJc w:val="left"/>
      <w:pPr>
        <w:ind w:left="1080" w:hanging="1080"/>
      </w:pPr>
      <w:rPr>
        <w:rFonts w:hint="default"/>
        <w:b/>
        <w:color w:val="2E2E2E"/>
      </w:rPr>
    </w:lvl>
    <w:lvl w:ilvl="5">
      <w:start w:val="1"/>
      <w:numFmt w:val="decimal"/>
      <w:lvlText w:val="%1.%2.%3.%4.%5.%6."/>
      <w:lvlJc w:val="left"/>
      <w:pPr>
        <w:ind w:left="1080" w:hanging="1080"/>
      </w:pPr>
      <w:rPr>
        <w:rFonts w:hint="default"/>
        <w:b/>
        <w:color w:val="2E2E2E"/>
      </w:rPr>
    </w:lvl>
    <w:lvl w:ilvl="6">
      <w:start w:val="1"/>
      <w:numFmt w:val="decimal"/>
      <w:lvlText w:val="%1.%2.%3.%4.%5.%6.%7."/>
      <w:lvlJc w:val="left"/>
      <w:pPr>
        <w:ind w:left="1440" w:hanging="1440"/>
      </w:pPr>
      <w:rPr>
        <w:rFonts w:hint="default"/>
        <w:b/>
        <w:color w:val="2E2E2E"/>
      </w:rPr>
    </w:lvl>
    <w:lvl w:ilvl="7">
      <w:start w:val="1"/>
      <w:numFmt w:val="decimal"/>
      <w:lvlText w:val="%1.%2.%3.%4.%5.%6.%7.%8."/>
      <w:lvlJc w:val="left"/>
      <w:pPr>
        <w:ind w:left="1440" w:hanging="1440"/>
      </w:pPr>
      <w:rPr>
        <w:rFonts w:hint="default"/>
        <w:b/>
        <w:color w:val="2E2E2E"/>
      </w:rPr>
    </w:lvl>
    <w:lvl w:ilvl="8">
      <w:start w:val="1"/>
      <w:numFmt w:val="decimal"/>
      <w:lvlText w:val="%1.%2.%3.%4.%5.%6.%7.%8.%9."/>
      <w:lvlJc w:val="left"/>
      <w:pPr>
        <w:ind w:left="1800" w:hanging="1800"/>
      </w:pPr>
      <w:rPr>
        <w:rFonts w:hint="default"/>
        <w:b/>
        <w:color w:val="2E2E2E"/>
      </w:rPr>
    </w:lvl>
  </w:abstractNum>
  <w:abstractNum w:abstractNumId="3" w15:restartNumberingAfterBreak="0">
    <w:nsid w:val="426566B5"/>
    <w:multiLevelType w:val="hybridMultilevel"/>
    <w:tmpl w:val="25B0465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C727F1"/>
    <w:multiLevelType w:val="hybridMultilevel"/>
    <w:tmpl w:val="BA8C0F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25940"/>
    <w:multiLevelType w:val="hybridMultilevel"/>
    <w:tmpl w:val="7D8843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E"/>
    <w:rsid w:val="00014874"/>
    <w:rsid w:val="000656D7"/>
    <w:rsid w:val="000C0C54"/>
    <w:rsid w:val="000D264E"/>
    <w:rsid w:val="000F009B"/>
    <w:rsid w:val="0016213C"/>
    <w:rsid w:val="001A6468"/>
    <w:rsid w:val="001C3A11"/>
    <w:rsid w:val="001E50C4"/>
    <w:rsid w:val="00234A77"/>
    <w:rsid w:val="00244B07"/>
    <w:rsid w:val="00284F55"/>
    <w:rsid w:val="002C4EDD"/>
    <w:rsid w:val="002D6775"/>
    <w:rsid w:val="00325BD0"/>
    <w:rsid w:val="00337DAD"/>
    <w:rsid w:val="00341973"/>
    <w:rsid w:val="00391B7D"/>
    <w:rsid w:val="00393B5E"/>
    <w:rsid w:val="003C0598"/>
    <w:rsid w:val="004405F9"/>
    <w:rsid w:val="00452F3D"/>
    <w:rsid w:val="0045590E"/>
    <w:rsid w:val="00465D7F"/>
    <w:rsid w:val="004803A6"/>
    <w:rsid w:val="004E31D9"/>
    <w:rsid w:val="004E51CC"/>
    <w:rsid w:val="004F15D4"/>
    <w:rsid w:val="00507FF3"/>
    <w:rsid w:val="00521346"/>
    <w:rsid w:val="005261F0"/>
    <w:rsid w:val="005277B7"/>
    <w:rsid w:val="0054561A"/>
    <w:rsid w:val="00555A31"/>
    <w:rsid w:val="005D699F"/>
    <w:rsid w:val="005E52E0"/>
    <w:rsid w:val="005F3187"/>
    <w:rsid w:val="005F5351"/>
    <w:rsid w:val="00610844"/>
    <w:rsid w:val="006250F3"/>
    <w:rsid w:val="00695123"/>
    <w:rsid w:val="006B10C9"/>
    <w:rsid w:val="00706071"/>
    <w:rsid w:val="00707C2A"/>
    <w:rsid w:val="00731715"/>
    <w:rsid w:val="007343AB"/>
    <w:rsid w:val="007438CA"/>
    <w:rsid w:val="00753F83"/>
    <w:rsid w:val="007D1192"/>
    <w:rsid w:val="007F7020"/>
    <w:rsid w:val="00804FAC"/>
    <w:rsid w:val="00814625"/>
    <w:rsid w:val="00832678"/>
    <w:rsid w:val="00871699"/>
    <w:rsid w:val="0087703D"/>
    <w:rsid w:val="008A13BC"/>
    <w:rsid w:val="008C241A"/>
    <w:rsid w:val="008E5F0A"/>
    <w:rsid w:val="008E6169"/>
    <w:rsid w:val="008F2B2A"/>
    <w:rsid w:val="008F59C8"/>
    <w:rsid w:val="009037AA"/>
    <w:rsid w:val="00930C34"/>
    <w:rsid w:val="00943715"/>
    <w:rsid w:val="009466AA"/>
    <w:rsid w:val="00980CD9"/>
    <w:rsid w:val="00983683"/>
    <w:rsid w:val="009A654A"/>
    <w:rsid w:val="009F4B42"/>
    <w:rsid w:val="00A21507"/>
    <w:rsid w:val="00A2746D"/>
    <w:rsid w:val="00A45E9D"/>
    <w:rsid w:val="00A53C74"/>
    <w:rsid w:val="00A546F3"/>
    <w:rsid w:val="00A64657"/>
    <w:rsid w:val="00A87D52"/>
    <w:rsid w:val="00AA4F4C"/>
    <w:rsid w:val="00B01D96"/>
    <w:rsid w:val="00B151B7"/>
    <w:rsid w:val="00B160C7"/>
    <w:rsid w:val="00B162E9"/>
    <w:rsid w:val="00B2582D"/>
    <w:rsid w:val="00B33E61"/>
    <w:rsid w:val="00B50E74"/>
    <w:rsid w:val="00B6637B"/>
    <w:rsid w:val="00B7691C"/>
    <w:rsid w:val="00BB08FF"/>
    <w:rsid w:val="00BE5E6F"/>
    <w:rsid w:val="00BF12D9"/>
    <w:rsid w:val="00C74693"/>
    <w:rsid w:val="00CA73AF"/>
    <w:rsid w:val="00CB11C4"/>
    <w:rsid w:val="00CB210B"/>
    <w:rsid w:val="00CB3F9F"/>
    <w:rsid w:val="00CC0A5A"/>
    <w:rsid w:val="00CD36F1"/>
    <w:rsid w:val="00CF0B19"/>
    <w:rsid w:val="00CF1BE5"/>
    <w:rsid w:val="00D233DE"/>
    <w:rsid w:val="00D60D86"/>
    <w:rsid w:val="00D931BE"/>
    <w:rsid w:val="00D97585"/>
    <w:rsid w:val="00DA7693"/>
    <w:rsid w:val="00DB2E39"/>
    <w:rsid w:val="00E14109"/>
    <w:rsid w:val="00E5275C"/>
    <w:rsid w:val="00E608E3"/>
    <w:rsid w:val="00E8347C"/>
    <w:rsid w:val="00E94E52"/>
    <w:rsid w:val="00EA6A27"/>
    <w:rsid w:val="00F121AD"/>
    <w:rsid w:val="00F30300"/>
    <w:rsid w:val="00F5152D"/>
    <w:rsid w:val="00F647F1"/>
    <w:rsid w:val="00FA0B92"/>
    <w:rsid w:val="00FB6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B8A0C"/>
  <w15:docId w15:val="{DE58AA5D-45B5-4232-93E3-6A96837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paragraph" w:styleId="Balk1">
    <w:name w:val="heading 1"/>
    <w:basedOn w:val="Normal"/>
    <w:link w:val="Balk1Char"/>
    <w:uiPriority w:val="9"/>
    <w:qFormat/>
    <w:rsid w:val="008F2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character" w:styleId="zmlenmeyenBahsetme">
    <w:name w:val="Unresolved Mention"/>
    <w:basedOn w:val="VarsaylanParagrafYazTipi"/>
    <w:uiPriority w:val="99"/>
    <w:semiHidden/>
    <w:unhideWhenUsed/>
    <w:rsid w:val="002C4EDD"/>
    <w:rPr>
      <w:color w:val="605E5C"/>
      <w:shd w:val="clear" w:color="auto" w:fill="E1DFDD"/>
    </w:rPr>
  </w:style>
  <w:style w:type="character" w:customStyle="1" w:styleId="Balk1Char">
    <w:name w:val="Başlık 1 Char"/>
    <w:basedOn w:val="VarsaylanParagrafYazTipi"/>
    <w:link w:val="Balk1"/>
    <w:uiPriority w:val="9"/>
    <w:rsid w:val="008F2B2A"/>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ciencedirect.com/science/article/pii/S016412121100135X" TargetMode="External"/><Relationship Id="rId26" Type="http://schemas.openxmlformats.org/officeDocument/2006/relationships/hyperlink" Target="https://doi.org/10.1258%2Fjtt.2007.070410" TargetMode="External"/><Relationship Id="rId39" Type="http://schemas.openxmlformats.org/officeDocument/2006/relationships/hyperlink" Target="https://doi.org/10.1016/j.maturitas.2012.06.010" TargetMode="External"/><Relationship Id="rId21" Type="http://schemas.openxmlformats.org/officeDocument/2006/relationships/image" Target="media/image5.png"/><Relationship Id="rId34" Type="http://schemas.openxmlformats.org/officeDocument/2006/relationships/hyperlink" Target="https://doi.org/10.1108/OIR-01-2015-000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doi.org/10.1016/j.ijmedinf.2010.08.0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2968/bjcn.2008.13.4.29024" TargetMode="External"/><Relationship Id="rId32" Type="http://schemas.openxmlformats.org/officeDocument/2006/relationships/hyperlink" Target="https://doi.org/10.1016/j.ijmedinf.2011.03.002" TargetMode="External"/><Relationship Id="rId37" Type="http://schemas.openxmlformats.org/officeDocument/2006/relationships/hyperlink" Target="https://doi.org/10.1016/j.jss.2011.05.035" TargetMode="External"/><Relationship Id="rId40" Type="http://schemas.openxmlformats.org/officeDocument/2006/relationships/hyperlink" Target="https://doi.org/10.1016/j.ijmedinf.2019.04.001"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258%2F135763307780908058" TargetMode="External"/><Relationship Id="rId28" Type="http://schemas.openxmlformats.org/officeDocument/2006/relationships/hyperlink" Target="https://doi.org/10.1089/tmj.2008.0021" TargetMode="External"/><Relationship Id="rId36" Type="http://schemas.openxmlformats.org/officeDocument/2006/relationships/hyperlink" Target="https://doi.org/10.1016/j.socscimed.2010.08.014" TargetMode="External"/><Relationship Id="rId10" Type="http://schemas.openxmlformats.org/officeDocument/2006/relationships/image" Target="media/image2.png"/><Relationship Id="rId19" Type="http://schemas.openxmlformats.org/officeDocument/2006/relationships/hyperlink" Target="https://www.sciencedirect.com/topics/nursing-and-health-professions/health-care-cost" TargetMode="External"/><Relationship Id="rId31" Type="http://schemas.openxmlformats.org/officeDocument/2006/relationships/hyperlink" Target="https://doi.org/10.1016/j.ijmedinf.2014.03.002" TargetMode="External"/><Relationship Id="rId4" Type="http://schemas.openxmlformats.org/officeDocument/2006/relationships/settings" Target="settings.xml"/><Relationship Id="rId9" Type="http://schemas.openxmlformats.org/officeDocument/2006/relationships/hyperlink" Target="https://orcid.org/0000-0003-2318-6752" TargetMode="External"/><Relationship Id="rId14" Type="http://schemas.openxmlformats.org/officeDocument/2006/relationships/footer" Target="footer2.xml"/><Relationship Id="rId22" Type="http://schemas.openxmlformats.org/officeDocument/2006/relationships/hyperlink" Target="https://doi.org/10.1016/j.ijinfomgt.2019.04.016" TargetMode="External"/><Relationship Id="rId27" Type="http://schemas.openxmlformats.org/officeDocument/2006/relationships/hyperlink" Target="https://doi.org/10.1016/j.ijmedinf.2012.06.003" TargetMode="External"/><Relationship Id="rId30" Type="http://schemas.openxmlformats.org/officeDocument/2006/relationships/hyperlink" Target="https://doi.org/10.1016/j.socscimed.2008.03.005" TargetMode="External"/><Relationship Id="rId35" Type="http://schemas.openxmlformats.org/officeDocument/2006/relationships/hyperlink" Target="https://doi.org/10.1089/109350702320229186"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doi.org/10.1016/j.intcom.2005.09.005" TargetMode="External"/><Relationship Id="rId33" Type="http://schemas.openxmlformats.org/officeDocument/2006/relationships/hyperlink" Target="https://doi.org/10.1016/j.ins.2015.02.032" TargetMode="External"/><Relationship Id="rId38" Type="http://schemas.openxmlformats.org/officeDocument/2006/relationships/hyperlink" Target="https://doi.org/10.1016/j.eurger.2010.04.00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CF42-0F3F-4046-976A-360CFE05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3922</Words>
  <Characters>22357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Duygu Altıparmak</cp:lastModifiedBy>
  <cp:revision>66</cp:revision>
  <dcterms:created xsi:type="dcterms:W3CDTF">2021-04-02T11:36:00Z</dcterms:created>
  <dcterms:modified xsi:type="dcterms:W3CDTF">2021-04-21T17:36:00Z</dcterms:modified>
</cp:coreProperties>
</file>